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color w:val="auto"/>
          <w:highlight w:val="none"/>
        </w:rPr>
      </w:pPr>
      <w:r>
        <w:rPr>
          <w:color w:val="auto"/>
          <w:highlight w:val="none"/>
        </w:rPr>
      </w:r>
      <w:r/>
    </w:p>
    <w:p>
      <w:pPr>
        <w:rPr>
          <w:color w:val="auto"/>
          <w:highlight w:val="none"/>
        </w:rPr>
      </w:pPr>
      <w:r/>
      <w:bookmarkStart w:id="0" w:name="EB3ace3d43b98b41779337deb808be6fa3"/>
      <w:r>
        <w:rPr>
          <w:rFonts w:hint="eastAsia"/>
          <w:color w:val="auto"/>
          <w:highlight w:val="none"/>
        </w:rPr>
        <w:t xml:space="preserve"> </w:t>
      </w:r>
      <w:bookmarkEnd w:id="0"/>
      <w:r/>
      <w:bookmarkStart w:id="1" w:name="EB57dd2a69e2b54b0cb3f5c2f03a1ab7bf"/>
      <w:r>
        <w:rPr>
          <w:rFonts w:hint="eastAsia"/>
          <w:color w:val="auto"/>
          <w:highlight w:val="none"/>
        </w:rPr>
        <w:t xml:space="preserve"> </w:t>
      </w:r>
      <w:bookmarkEnd w:id="1"/>
      <w:r/>
      <w:r/>
    </w:p>
    <w:p>
      <w:pPr>
        <w:rPr>
          <w:color w:val="auto"/>
          <w:highlight w:val="none"/>
        </w:rPr>
      </w:pPr>
      <w:r>
        <w:rPr>
          <w:color w:val="auto"/>
          <w:highlight w:val="none"/>
        </w:rPr>
      </w:r>
      <w:r/>
    </w:p>
    <w:p>
      <w:pPr>
        <w:jc w:val="center"/>
        <w:spacing w:before="120" w:after="120" w:line="360" w:lineRule="auto"/>
        <w:rPr>
          <w:rFonts w:ascii="Arial" w:hAnsi="Arial" w:eastAsia="黑体" w:cs="黑体"/>
          <w:b/>
          <w:color w:val="auto"/>
          <w:sz w:val="84"/>
          <w:szCs w:val="24"/>
          <w:highlight w:val="none"/>
          <w:lang w:bidi="ar"/>
        </w:rPr>
      </w:pPr>
      <w:r>
        <w:rPr>
          <w:rFonts w:hint="eastAsia" w:ascii="Arial" w:hAnsi="Arial" w:eastAsia="黑体" w:cs="黑体"/>
          <w:b/>
          <w:color w:val="auto"/>
          <w:sz w:val="84"/>
          <w:szCs w:val="24"/>
          <w:highlight w:val="none"/>
          <w:lang w:bidi="ar"/>
        </w:rPr>
        <w:t xml:space="preserve">招　</w:t>
      </w:r>
      <w:bookmarkStart w:id="171" w:name="_GoBack"/>
      <w:r/>
      <w:bookmarkEnd w:id="171"/>
      <w:r>
        <w:rPr>
          <w:rFonts w:hint="eastAsia" w:ascii="Arial" w:hAnsi="Arial" w:eastAsia="黑体" w:cs="黑体"/>
          <w:b/>
          <w:color w:val="auto"/>
          <w:sz w:val="84"/>
          <w:szCs w:val="24"/>
          <w:highlight w:val="none"/>
          <w:lang w:bidi="ar"/>
        </w:rPr>
        <w:t xml:space="preserve">标　文　件</w:t>
      </w:r>
      <w:r/>
    </w:p>
    <w:p>
      <w:pPr>
        <w:rPr>
          <w:rFonts w:cs="宋体"/>
          <w:b/>
          <w:color w:val="auto"/>
          <w:sz w:val="30"/>
          <w:szCs w:val="30"/>
          <w:highlight w:val="none"/>
          <w:lang w:bidi="ar"/>
        </w:rPr>
      </w:pPr>
      <w:r>
        <w:rPr>
          <w:rFonts w:cs="宋体"/>
          <w:b/>
          <w:color w:val="auto"/>
          <w:sz w:val="30"/>
          <w:szCs w:val="30"/>
          <w:highlight w:val="none"/>
          <w:lang w:bidi="ar"/>
        </w:rPr>
      </w:r>
      <w:r/>
    </w:p>
    <w:p>
      <w:pPr>
        <w:rPr>
          <w:rFonts w:cs="宋体"/>
          <w:b/>
          <w:color w:val="auto"/>
          <w:sz w:val="30"/>
          <w:szCs w:val="30"/>
          <w:highlight w:val="none"/>
          <w:lang w:bidi="ar"/>
        </w:rPr>
      </w:pPr>
      <w:r>
        <w:rPr>
          <w:rFonts w:cs="宋体"/>
          <w:b/>
          <w:color w:val="auto"/>
          <w:sz w:val="30"/>
          <w:szCs w:val="30"/>
          <w:highlight w:val="none"/>
          <w:lang w:bidi="ar"/>
        </w:rPr>
      </w:r>
      <w:r/>
    </w:p>
    <w:p>
      <w:pPr>
        <w:rPr>
          <w:rFonts w:cs="宋体"/>
          <w:b/>
          <w:color w:val="auto"/>
          <w:sz w:val="30"/>
          <w:szCs w:val="30"/>
          <w:highlight w:val="none"/>
          <w:lang w:bidi="ar"/>
        </w:rPr>
      </w:pPr>
      <w:r>
        <w:rPr>
          <w:rFonts w:cs="宋体"/>
          <w:b/>
          <w:color w:val="auto"/>
          <w:sz w:val="30"/>
          <w:szCs w:val="30"/>
          <w:highlight w:val="none"/>
          <w:lang w:bidi="ar"/>
        </w:rPr>
      </w:r>
      <w:r/>
    </w:p>
    <w:p>
      <w:pPr>
        <w:rPr>
          <w:rFonts w:cs="宋体"/>
          <w:b/>
          <w:color w:val="auto"/>
          <w:sz w:val="30"/>
          <w:szCs w:val="30"/>
          <w:highlight w:val="none"/>
          <w:lang w:bidi="ar"/>
        </w:rPr>
      </w:pPr>
      <w:r>
        <w:rPr>
          <w:rFonts w:cs="宋体"/>
          <w:b/>
          <w:color w:val="auto"/>
          <w:sz w:val="30"/>
          <w:szCs w:val="30"/>
          <w:highlight w:val="none"/>
          <w:lang w:bidi="ar"/>
        </w:rPr>
      </w:r>
      <w:r/>
    </w:p>
    <w:p>
      <w:pPr>
        <w:rPr>
          <w:rFonts w:cs="宋体"/>
          <w:b/>
          <w:color w:val="auto"/>
          <w:sz w:val="30"/>
          <w:szCs w:val="30"/>
          <w:highlight w:val="none"/>
          <w:lang w:bidi="ar"/>
        </w:rPr>
      </w:pPr>
      <w:r>
        <w:rPr>
          <w:rFonts w:cs="宋体"/>
          <w:b/>
          <w:color w:val="auto"/>
          <w:sz w:val="30"/>
          <w:szCs w:val="30"/>
          <w:highlight w:val="none"/>
          <w:lang w:bidi="ar"/>
        </w:rPr>
      </w:r>
      <w:r/>
    </w:p>
    <w:p>
      <w:pPr>
        <w:ind w:firstLine="1506"/>
        <w:rPr>
          <w:rFonts w:hint="eastAsia" w:eastAsia="宋体"/>
          <w:b/>
          <w:bCs/>
          <w:color w:val="auto"/>
          <w:sz w:val="32"/>
          <w:highlight w:val="none"/>
          <w:lang w:eastAsia="zh-CN"/>
        </w:rPr>
      </w:pPr>
      <w:r>
        <w:rPr>
          <w:rFonts w:hint="eastAsia" w:cs="宋体"/>
          <w:b/>
          <w:color w:val="auto"/>
          <w:sz w:val="30"/>
          <w:szCs w:val="30"/>
          <w:highlight w:val="none"/>
          <w:lang w:bidi="ar"/>
        </w:rPr>
        <w:t xml:space="preserve">项目名称：</w:t>
      </w:r>
      <w:r>
        <w:rPr>
          <w:rFonts w:hint="eastAsia"/>
          <w:b/>
          <w:bCs/>
          <w:color w:val="auto"/>
          <w:sz w:val="32"/>
          <w:highlight w:val="none"/>
          <w:lang w:eastAsia="zh-CN"/>
        </w:rPr>
        <w:t xml:space="preserve">沭阳县公安局公安云存储扩容采购安装项目</w:t>
      </w:r>
      <w:r/>
    </w:p>
    <w:p>
      <w:pPr>
        <w:ind w:firstLine="1506"/>
        <w:rPr>
          <w:b/>
          <w:bCs/>
          <w:color w:val="auto"/>
          <w:sz w:val="32"/>
          <w:highlight w:val="none"/>
          <w:u w:val="single"/>
        </w:rPr>
      </w:pPr>
      <w:r>
        <w:rPr>
          <w:b/>
          <w:bCs/>
          <w:color w:val="auto"/>
          <w:sz w:val="32"/>
          <w:highlight w:val="none"/>
          <w:u w:val="single"/>
        </w:rPr>
      </w:r>
      <w:r/>
    </w:p>
    <w:p>
      <w:pPr>
        <w:ind w:firstLine="1506"/>
        <w:rPr>
          <w:rFonts w:hint="eastAsia" w:ascii="Segoe UI" w:hAnsi="Segoe UI" w:eastAsia="宋体" w:cs="Segoe UI"/>
          <w:b/>
          <w:i w:val="0"/>
          <w:iCs w:val="0"/>
          <w:caps w:val="0"/>
          <w:color w:val="auto"/>
          <w:spacing w:val="0"/>
          <w:sz w:val="21"/>
          <w:szCs w:val="21"/>
          <w:highlight w:val="yellow"/>
          <w:shd w:val="clear" w:color="auto" w:fill="ffffff"/>
          <w:lang w:eastAsia="zh-CN" w:bidi="ar"/>
        </w:rPr>
      </w:pPr>
      <w:r>
        <w:rPr>
          <w:rFonts w:hint="eastAsia" w:cs="宋体"/>
          <w:b/>
          <w:color w:val="auto"/>
          <w:sz w:val="30"/>
          <w:szCs w:val="30"/>
          <w:highlight w:val="none"/>
          <w:lang w:bidi="ar"/>
        </w:rPr>
        <w:t xml:space="preserve">项目编号：</w:t>
      </w:r>
      <w:r>
        <w:rPr>
          <w:rFonts w:hint="eastAsia"/>
          <w:b/>
          <w:bCs/>
          <w:color w:val="auto"/>
          <w:sz w:val="32"/>
          <w:highlight w:val="none"/>
          <w:lang w:eastAsia="zh-CN"/>
        </w:rPr>
        <w:t xml:space="preserve"> JSZC-321322-TSZB-G2026-0007</w:t>
      </w:r>
      <w:r/>
    </w:p>
    <w:p>
      <w:pPr>
        <w:ind w:left="2800" w:hanging="2800"/>
        <w:rPr>
          <w:color w:val="auto"/>
          <w:sz w:val="28"/>
          <w:szCs w:val="28"/>
          <w:highlight w:val="none"/>
          <w:lang w:bidi="ar"/>
        </w:rPr>
      </w:pPr>
      <w:r>
        <w:rPr>
          <w:color w:val="auto"/>
          <w:sz w:val="28"/>
          <w:szCs w:val="28"/>
          <w:highlight w:val="none"/>
          <w:lang w:bidi="ar"/>
        </w:rPr>
      </w:r>
      <w:r/>
    </w:p>
    <w:p>
      <w:pPr>
        <w:ind w:left="2800" w:hanging="2800"/>
        <w:rPr>
          <w:b/>
          <w:color w:val="auto"/>
          <w:sz w:val="28"/>
          <w:szCs w:val="28"/>
          <w:highlight w:val="none"/>
        </w:rPr>
      </w:pPr>
      <w:r>
        <w:rPr>
          <w:color w:val="auto"/>
          <w:sz w:val="28"/>
          <w:szCs w:val="28"/>
          <w:highlight w:val="none"/>
          <w:lang w:bidi="ar"/>
        </w:rPr>
        <w:t xml:space="preserve">       </w:t>
      </w:r>
      <w:r>
        <w:rPr>
          <w:rFonts w:hint="eastAsia"/>
          <w:color w:val="auto"/>
          <w:sz w:val="28"/>
          <w:szCs w:val="28"/>
          <w:highlight w:val="none"/>
          <w:lang w:bidi="ar"/>
        </w:rPr>
        <w:t xml:space="preserve">   </w:t>
      </w:r>
      <w:r>
        <w:rPr>
          <w:b/>
          <w:color w:val="auto"/>
          <w:sz w:val="28"/>
          <w:szCs w:val="28"/>
          <w:highlight w:val="none"/>
          <w:lang w:bidi="ar"/>
        </w:rPr>
        <w:t xml:space="preserve"> </w:t>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bl>
      <w:tblPr>
        <w:tblStyle w:val="829"/>
        <w:tblpPr w:horzAnchor="page" w:tblpX="2413" w:vertAnchor="text" w:tblpY="466" w:leftFromText="180" w:topFromText="0" w:rightFromText="180" w:bottomFromText="0"/>
        <w:tblW w:w="7427" w:type="dxa"/>
        <w:tblInd w:w="0" w:type="dxa"/>
        <w:tblLayout w:type="fixed"/>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W w:w="2675" w:type="dxa"/>
            <w:vAlign w:val="center"/>
            <w:textDirection w:val="lrTb"/>
            <w:noWrap w:val="false"/>
          </w:tcPr>
          <w:p>
            <w:pPr>
              <w:jc w:val="center"/>
              <w:spacing w:line="500" w:lineRule="exact"/>
              <w:rPr>
                <w:rFonts w:ascii="仿宋" w:hAnsi="仿宋" w:eastAsia="仿宋" w:cs="仿宋"/>
                <w:color w:val="auto"/>
                <w:sz w:val="24"/>
                <w:szCs w:val="24"/>
                <w:highlight w:val="none"/>
              </w:rPr>
            </w:pPr>
            <w:r>
              <w:rPr>
                <w:rFonts w:hint="eastAsia"/>
                <w:b/>
                <w:bCs/>
                <w:color w:val="auto"/>
                <w:spacing w:val="45"/>
                <w:sz w:val="32"/>
                <w:szCs w:val="24"/>
                <w:highlight w:val="none"/>
              </w:rPr>
              <w:t xml:space="preserve">采  购 人</w:t>
            </w:r>
            <w:r>
              <w:rPr>
                <w:rFonts w:hint="eastAsia"/>
                <w:b/>
                <w:bCs/>
                <w:color w:val="auto"/>
                <w:spacing w:val="1"/>
                <w:sz w:val="32"/>
                <w:szCs w:val="24"/>
                <w:highlight w:val="none"/>
              </w:rPr>
              <w:t xml:space="preserve">：</w:t>
            </w:r>
            <w:r/>
          </w:p>
        </w:tc>
        <w:tc>
          <w:tcPr>
            <w:tcW w:w="4752" w:type="dxa"/>
            <w:vAlign w:val="center"/>
            <w:textDirection w:val="lrTb"/>
            <w:noWrap w:val="false"/>
          </w:tcPr>
          <w:p>
            <w:pPr>
              <w:jc w:val="left"/>
              <w:spacing w:line="500" w:lineRule="exact"/>
              <w:rPr>
                <w:b/>
                <w:bCs/>
                <w:color w:val="auto"/>
                <w:sz w:val="32"/>
                <w:szCs w:val="24"/>
                <w:highlight w:val="none"/>
              </w:rPr>
            </w:pPr>
            <w:r>
              <w:rPr>
                <w:rFonts w:hint="eastAsia"/>
                <w:b/>
                <w:bCs/>
                <w:color w:val="auto"/>
                <w:sz w:val="32"/>
                <w:szCs w:val="24"/>
                <w:highlight w:val="none"/>
              </w:rPr>
              <w:t xml:space="preserve">沭阳县公安局</w:t>
            </w:r>
            <w:r/>
          </w:p>
        </w:tc>
      </w:tr>
      <w:tr>
        <w:trPr>
          <w:trHeight w:val="868"/>
        </w:trPr>
        <w:tc>
          <w:tcPr>
            <w:tcW w:w="2675" w:type="dxa"/>
            <w:vAlign w:val="center"/>
            <w:textDirection w:val="lrTb"/>
            <w:noWrap w:val="false"/>
          </w:tcPr>
          <w:p>
            <w:pPr>
              <w:jc w:val="center"/>
              <w:spacing w:line="500" w:lineRule="exact"/>
              <w:rPr>
                <w:b/>
                <w:bCs/>
                <w:color w:val="auto"/>
                <w:spacing w:val="45"/>
                <w:sz w:val="32"/>
                <w:szCs w:val="24"/>
                <w:highlight w:val="none"/>
              </w:rPr>
            </w:pPr>
            <w:r>
              <w:rPr>
                <w:rFonts w:hint="eastAsia"/>
                <w:b/>
                <w:bCs/>
                <w:color w:val="auto"/>
                <w:sz w:val="32"/>
                <w:szCs w:val="24"/>
                <w:highlight w:val="none"/>
              </w:rPr>
              <w:t xml:space="preserve">采购代理机构：</w:t>
            </w:r>
            <w:r/>
          </w:p>
        </w:tc>
        <w:tc>
          <w:tcPr>
            <w:tcW w:w="4752" w:type="dxa"/>
            <w:vAlign w:val="center"/>
            <w:textDirection w:val="lrTb"/>
            <w:noWrap w:val="false"/>
          </w:tcPr>
          <w:p>
            <w:pPr>
              <w:jc w:val="left"/>
              <w:spacing w:line="500" w:lineRule="exact"/>
              <w:rPr>
                <w:rFonts w:hint="eastAsia" w:eastAsia="宋体"/>
                <w:b/>
                <w:bCs/>
                <w:color w:val="auto"/>
                <w:sz w:val="32"/>
                <w:szCs w:val="24"/>
                <w:highlight w:val="none"/>
                <w:lang w:eastAsia="zh-CN"/>
              </w:rPr>
            </w:pPr>
            <w:r>
              <w:rPr>
                <w:rFonts w:hint="eastAsia"/>
                <w:b/>
                <w:bCs/>
                <w:color w:val="auto"/>
                <w:sz w:val="32"/>
                <w:szCs w:val="24"/>
                <w:highlight w:val="none"/>
                <w:lang w:eastAsia="zh-CN"/>
              </w:rPr>
              <w:t xml:space="preserve">江苏庭升项目招标管理有限公司</w:t>
            </w:r>
            <w:r/>
          </w:p>
        </w:tc>
      </w:tr>
    </w:tbl>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964"/>
        <w:jc w:val="left"/>
        <w:spacing w:before="120" w:after="120" w:line="360" w:lineRule="auto"/>
        <w:rPr>
          <w:rFonts w:ascii="Arial" w:hAnsi="Arial"/>
          <w:b/>
          <w:color w:val="auto"/>
          <w:sz w:val="32"/>
          <w:szCs w:val="24"/>
          <w:highlight w:val="none"/>
        </w:rPr>
      </w:pPr>
      <w:r>
        <w:rPr>
          <w:rFonts w:hint="eastAsia"/>
          <w:b/>
          <w:bCs/>
          <w:color w:val="auto"/>
          <w:sz w:val="32"/>
          <w:szCs w:val="24"/>
          <w:highlight w:val="none"/>
        </w:rPr>
        <w:t xml:space="preserve"> </w:t>
      </w:r>
      <w:r/>
    </w:p>
    <w:p>
      <w:pPr>
        <w:jc w:val="center"/>
        <w:spacing w:before="120" w:after="120" w:line="360" w:lineRule="auto"/>
        <w:rPr>
          <w:rFonts w:ascii="Arial" w:hAnsi="Arial"/>
          <w:b/>
          <w:color w:val="auto"/>
          <w:sz w:val="32"/>
          <w:szCs w:val="24"/>
          <w:highlight w:val="none"/>
          <w:lang w:bidi="ar"/>
        </w:rPr>
      </w:pPr>
      <w:r>
        <w:rPr>
          <w:rFonts w:ascii="Arial" w:hAnsi="Arial"/>
          <w:b/>
          <w:color w:val="auto"/>
          <w:sz w:val="32"/>
          <w:szCs w:val="24"/>
          <w:highlight w:val="none"/>
          <w:lang w:bidi="ar"/>
        </w:rPr>
      </w:r>
      <w:r/>
    </w:p>
    <w:p>
      <w:pPr>
        <w:jc w:val="center"/>
        <w:spacing w:before="120" w:after="120" w:line="360" w:lineRule="auto"/>
        <w:rPr>
          <w:rFonts w:ascii="Arial" w:hAnsi="Arial"/>
          <w:b/>
          <w:color w:val="auto"/>
          <w:sz w:val="22"/>
          <w:szCs w:val="20"/>
          <w:highlight w:val="none"/>
          <w:lang w:bidi="ar"/>
        </w:rPr>
      </w:pPr>
      <w:r>
        <w:rPr>
          <w:rFonts w:ascii="Arial" w:hAnsi="Arial"/>
          <w:b/>
          <w:color w:val="auto"/>
          <w:sz w:val="22"/>
          <w:szCs w:val="20"/>
          <w:highlight w:val="none"/>
          <w:lang w:bidi="ar"/>
        </w:rPr>
      </w:r>
      <w:r/>
    </w:p>
    <w:p>
      <w:pPr>
        <w:jc w:val="center"/>
        <w:spacing w:before="120" w:after="120" w:line="360" w:lineRule="auto"/>
        <w:rPr>
          <w:rFonts w:ascii="Arial" w:hAnsi="Arial" w:cs="宋体"/>
          <w:b/>
          <w:color w:val="auto"/>
          <w:sz w:val="32"/>
          <w:szCs w:val="24"/>
          <w:highlight w:val="none"/>
          <w:lang w:bidi="ar"/>
        </w:rPr>
      </w:pPr>
      <w:r>
        <w:rPr>
          <w:rFonts w:ascii="Arial" w:hAnsi="Arial"/>
          <w:b/>
          <w:color w:val="auto"/>
          <w:sz w:val="32"/>
          <w:szCs w:val="24"/>
          <w:highlight w:val="none"/>
          <w:lang w:bidi="ar"/>
        </w:rPr>
        <w:t xml:space="preserve">202</w:t>
      </w:r>
      <w:r>
        <w:rPr>
          <w:rFonts w:hint="eastAsia" w:ascii="Arial" w:hAnsi="Arial"/>
          <w:b/>
          <w:color w:val="auto"/>
          <w:sz w:val="32"/>
          <w:szCs w:val="24"/>
          <w:highlight w:val="none"/>
          <w:lang w:val="en-US" w:eastAsia="zh-CN" w:bidi="ar"/>
        </w:rPr>
        <w:t xml:space="preserve">6</w:t>
      </w:r>
      <w:r>
        <w:rPr>
          <w:rFonts w:hint="eastAsia" w:ascii="Arial" w:hAnsi="Arial" w:cs="宋体"/>
          <w:b/>
          <w:color w:val="auto"/>
          <w:sz w:val="32"/>
          <w:szCs w:val="24"/>
          <w:highlight w:val="none"/>
          <w:lang w:bidi="ar"/>
        </w:rPr>
        <w:t xml:space="preserve">年</w:t>
      </w:r>
      <w:r>
        <w:rPr>
          <w:rFonts w:hint="eastAsia" w:ascii="Arial" w:hAnsi="Arial" w:cs="宋体"/>
          <w:b/>
          <w:color w:val="auto"/>
          <w:sz w:val="32"/>
          <w:szCs w:val="24"/>
          <w:highlight w:val="none"/>
          <w:lang w:val="en-US" w:eastAsia="zh-CN" w:bidi="ar"/>
        </w:rPr>
        <w:t xml:space="preserve">7</w:t>
      </w:r>
      <w:r>
        <w:rPr>
          <w:rFonts w:hint="eastAsia" w:ascii="Arial" w:hAnsi="Arial" w:cs="宋体"/>
          <w:b/>
          <w:color w:val="auto"/>
          <w:sz w:val="32"/>
          <w:szCs w:val="24"/>
          <w:highlight w:val="none"/>
          <w:lang w:bidi="ar"/>
        </w:rPr>
        <w:t xml:space="preserve">月</w:t>
      </w:r>
      <w:r>
        <w:rPr>
          <w:rFonts w:hint="eastAsia" w:ascii="Arial" w:hAnsi="Arial" w:cs="宋体"/>
          <w:b/>
          <w:color w:val="auto"/>
          <w:sz w:val="32"/>
          <w:szCs w:val="24"/>
          <w:highlight w:val="none"/>
          <w:lang w:val="en-US" w:eastAsia="zh-CN" w:bidi="ar"/>
        </w:rPr>
        <w:t xml:space="preserve">22</w:t>
      </w:r>
      <w:r>
        <w:rPr>
          <w:rFonts w:hint="eastAsia" w:ascii="Arial" w:hAnsi="Arial" w:cs="宋体"/>
          <w:b/>
          <w:color w:val="auto"/>
          <w:sz w:val="32"/>
          <w:szCs w:val="24"/>
          <w:highlight w:val="none"/>
          <w:lang w:bidi="ar"/>
        </w:rPr>
        <w:t xml:space="preserve">日</w:t>
      </w:r>
      <w:r/>
    </w:p>
    <w:p>
      <w:pPr>
        <w:jc w:val="center"/>
        <w:spacing w:before="120" w:after="120" w:line="360" w:lineRule="auto"/>
        <w:rPr>
          <w:b/>
          <w:color w:val="auto"/>
          <w:sz w:val="44"/>
          <w:szCs w:val="44"/>
          <w:highlight w:val="none"/>
        </w:rPr>
      </w:pPr>
      <w:r>
        <w:rPr>
          <w:rFonts w:hint="eastAsia"/>
          <w:b/>
          <w:color w:val="auto"/>
          <w:sz w:val="44"/>
          <w:szCs w:val="44"/>
          <w:highlight w:val="none"/>
        </w:rPr>
        <w:br w:type="page" w:clear="all"/>
      </w:r>
      <w:r>
        <w:rPr>
          <w:rFonts w:hint="eastAsia"/>
          <w:b/>
          <w:color w:val="auto"/>
          <w:sz w:val="44"/>
          <w:szCs w:val="44"/>
          <w:highlight w:val="none"/>
        </w:rPr>
        <w:t xml:space="preserve">目 录</w:t>
      </w:r>
      <w:r/>
    </w:p>
    <w:p>
      <w:pPr>
        <w:pStyle w:val="841"/>
        <w:spacing w:line="600" w:lineRule="exact"/>
        <w:tabs>
          <w:tab w:val="right" w:pos="9185" w:leader="dot"/>
        </w:tabs>
        <w:rPr>
          <w:rFonts w:eastAsia="黑体"/>
          <w:b w:val="0"/>
          <w:bCs w:val="0"/>
          <w:color w:val="auto"/>
          <w:sz w:val="32"/>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color w:val="auto"/>
          <w:highlight w:val="none"/>
        </w:rPr>
        <w:fldChar w:fldCharType="begin"/>
      </w:r>
      <w:r>
        <w:rPr>
          <w:color w:val="auto"/>
          <w:highlight w:val="none"/>
        </w:rPr>
        <w:instrText xml:space="preserve"> HYPERLINK \l "_Toc10813" </w:instrText>
      </w:r>
      <w:r>
        <w:rPr>
          <w:color w:val="auto"/>
          <w:highlight w:val="none"/>
        </w:rPr>
        <w:fldChar w:fldCharType="separate"/>
      </w:r>
      <w:r>
        <w:rPr>
          <w:rFonts w:hint="eastAsia" w:eastAsia="黑体"/>
          <w:b w:val="0"/>
          <w:bCs w:val="0"/>
          <w:color w:val="auto"/>
          <w:sz w:val="32"/>
          <w:highlight w:val="none"/>
        </w:rPr>
        <w:t xml:space="preserve">第一章  投标邀请</w:t>
      </w:r>
      <w:r>
        <w:rPr>
          <w:rFonts w:eastAsia="黑体"/>
          <w:b w:val="0"/>
          <w:bCs w:val="0"/>
          <w:color w:val="auto"/>
          <w:sz w:val="32"/>
          <w:highlight w:val="none"/>
        </w:rPr>
        <w:tab/>
      </w:r>
      <w:r>
        <w:rPr>
          <w:rFonts w:eastAsia="黑体"/>
          <w:b w:val="0"/>
          <w:bCs w:val="0"/>
          <w:color w:val="auto"/>
          <w:sz w:val="32"/>
          <w:highlight w:val="none"/>
        </w:rPr>
        <w:fldChar w:fldCharType="begin"/>
      </w:r>
      <w:r>
        <w:rPr>
          <w:rFonts w:eastAsia="黑体"/>
          <w:b w:val="0"/>
          <w:bCs w:val="0"/>
          <w:color w:val="auto"/>
          <w:sz w:val="32"/>
          <w:highlight w:val="none"/>
        </w:rPr>
        <w:instrText xml:space="preserve"> PAGEREF _Toc10813 \h </w:instrText>
      </w:r>
      <w:r>
        <w:rPr>
          <w:rFonts w:eastAsia="黑体"/>
          <w:b w:val="0"/>
          <w:bCs w:val="0"/>
          <w:color w:val="auto"/>
          <w:sz w:val="32"/>
          <w:highlight w:val="none"/>
        </w:rPr>
        <w:fldChar w:fldCharType="separate"/>
      </w:r>
      <w:r>
        <w:rPr>
          <w:rFonts w:eastAsia="黑体"/>
          <w:b w:val="0"/>
          <w:bCs w:val="0"/>
          <w:color w:val="auto"/>
          <w:sz w:val="32"/>
          <w:highlight w:val="none"/>
        </w:rPr>
        <w:t xml:space="preserve">3</w:t>
      </w:r>
      <w:r>
        <w:rPr>
          <w:rFonts w:eastAsia="黑体"/>
          <w:b w:val="0"/>
          <w:bCs w:val="0"/>
          <w:color w:val="auto"/>
          <w:sz w:val="32"/>
          <w:highlight w:val="none"/>
        </w:rPr>
        <w:fldChar w:fldCharType="end"/>
      </w:r>
      <w:r>
        <w:rPr>
          <w:rFonts w:eastAsia="黑体"/>
          <w:b w:val="0"/>
          <w:bCs w:val="0"/>
          <w:color w:val="auto"/>
          <w:sz w:val="32"/>
          <w:highlight w:val="none"/>
        </w:rPr>
        <w:fldChar w:fldCharType="end"/>
      </w:r>
      <w:r/>
    </w:p>
    <w:p>
      <w:pPr>
        <w:pStyle w:val="841"/>
        <w:spacing w:line="600" w:lineRule="exact"/>
        <w:tabs>
          <w:tab w:val="right" w:pos="9185" w:leader="dot"/>
        </w:tabs>
        <w:rPr>
          <w:rFonts w:eastAsia="黑体"/>
          <w:b w:val="0"/>
          <w:bCs w:val="0"/>
          <w:color w:val="auto"/>
          <w:sz w:val="32"/>
          <w:highlight w:val="none"/>
        </w:rPr>
      </w:pPr>
      <w:r>
        <w:rPr>
          <w:color w:val="auto"/>
          <w:highlight w:val="none"/>
        </w:rPr>
        <w:fldChar w:fldCharType="begin"/>
      </w:r>
      <w:r>
        <w:rPr>
          <w:color w:val="auto"/>
          <w:highlight w:val="none"/>
        </w:rPr>
        <w:instrText xml:space="preserve"> HYPERLINK \l "_Toc9425" </w:instrText>
      </w:r>
      <w:r>
        <w:rPr>
          <w:color w:val="auto"/>
          <w:highlight w:val="none"/>
        </w:rPr>
        <w:fldChar w:fldCharType="separate"/>
      </w:r>
      <w:r>
        <w:rPr>
          <w:rFonts w:hint="eastAsia" w:eastAsia="黑体"/>
          <w:b w:val="0"/>
          <w:bCs w:val="0"/>
          <w:color w:val="auto"/>
          <w:sz w:val="32"/>
          <w:highlight w:val="none"/>
        </w:rPr>
        <w:t xml:space="preserve">第二章  投标人须知</w:t>
      </w:r>
      <w:r>
        <w:rPr>
          <w:rFonts w:eastAsia="黑体"/>
          <w:b w:val="0"/>
          <w:bCs w:val="0"/>
          <w:color w:val="auto"/>
          <w:sz w:val="32"/>
          <w:highlight w:val="none"/>
        </w:rPr>
        <w:tab/>
      </w:r>
      <w:r>
        <w:rPr>
          <w:rFonts w:eastAsia="黑体"/>
          <w:b w:val="0"/>
          <w:bCs w:val="0"/>
          <w:color w:val="auto"/>
          <w:sz w:val="32"/>
          <w:highlight w:val="none"/>
        </w:rPr>
        <w:fldChar w:fldCharType="begin"/>
      </w:r>
      <w:r>
        <w:rPr>
          <w:rFonts w:eastAsia="黑体"/>
          <w:b w:val="0"/>
          <w:bCs w:val="0"/>
          <w:color w:val="auto"/>
          <w:sz w:val="32"/>
          <w:highlight w:val="none"/>
        </w:rPr>
        <w:instrText xml:space="preserve"> PAGEREF _Toc9425 \h </w:instrText>
      </w:r>
      <w:r>
        <w:rPr>
          <w:rFonts w:eastAsia="黑体"/>
          <w:b w:val="0"/>
          <w:bCs w:val="0"/>
          <w:color w:val="auto"/>
          <w:sz w:val="32"/>
          <w:highlight w:val="none"/>
        </w:rPr>
        <w:fldChar w:fldCharType="separate"/>
      </w:r>
      <w:r>
        <w:rPr>
          <w:rFonts w:eastAsia="黑体"/>
          <w:b w:val="0"/>
          <w:bCs w:val="0"/>
          <w:color w:val="auto"/>
          <w:sz w:val="32"/>
          <w:highlight w:val="none"/>
        </w:rPr>
        <w:t xml:space="preserve">7</w:t>
      </w:r>
      <w:r>
        <w:rPr>
          <w:rFonts w:eastAsia="黑体"/>
          <w:b w:val="0"/>
          <w:bCs w:val="0"/>
          <w:color w:val="auto"/>
          <w:sz w:val="32"/>
          <w:highlight w:val="none"/>
        </w:rPr>
        <w:fldChar w:fldCharType="end"/>
      </w:r>
      <w:r>
        <w:rPr>
          <w:rFonts w:eastAsia="黑体"/>
          <w:b w:val="0"/>
          <w:bCs w:val="0"/>
          <w:color w:val="auto"/>
          <w:sz w:val="32"/>
          <w:highlight w:val="none"/>
        </w:rPr>
        <w:fldChar w:fldCharType="end"/>
      </w:r>
      <w:r/>
    </w:p>
    <w:p>
      <w:pPr>
        <w:pStyle w:val="841"/>
        <w:spacing w:line="600" w:lineRule="exact"/>
        <w:tabs>
          <w:tab w:val="right" w:pos="9185" w:leader="dot"/>
        </w:tabs>
        <w:rPr>
          <w:rFonts w:eastAsia="黑体"/>
          <w:b w:val="0"/>
          <w:bCs w:val="0"/>
          <w:color w:val="auto"/>
          <w:sz w:val="32"/>
          <w:highlight w:val="none"/>
        </w:rPr>
      </w:pPr>
      <w:r>
        <w:rPr>
          <w:color w:val="auto"/>
          <w:highlight w:val="none"/>
        </w:rPr>
        <w:fldChar w:fldCharType="begin"/>
      </w:r>
      <w:r>
        <w:rPr>
          <w:color w:val="auto"/>
          <w:highlight w:val="none"/>
        </w:rPr>
        <w:instrText xml:space="preserve"> HYPERLINK \l "_Toc17996" </w:instrText>
      </w:r>
      <w:r>
        <w:rPr>
          <w:color w:val="auto"/>
          <w:highlight w:val="none"/>
        </w:rPr>
        <w:fldChar w:fldCharType="separate"/>
      </w:r>
      <w:r>
        <w:rPr>
          <w:rFonts w:hint="eastAsia" w:eastAsia="黑体" w:cs="Times New Roman"/>
          <w:b w:val="0"/>
          <w:bCs w:val="0"/>
          <w:color w:val="auto"/>
          <w:sz w:val="32"/>
          <w:szCs w:val="44"/>
          <w:highlight w:val="none"/>
        </w:rPr>
        <w:t xml:space="preserve">第三章  资格审查及评标办法</w:t>
      </w:r>
      <w:r>
        <w:rPr>
          <w:rFonts w:eastAsia="黑体"/>
          <w:b w:val="0"/>
          <w:bCs w:val="0"/>
          <w:color w:val="auto"/>
          <w:sz w:val="32"/>
          <w:highlight w:val="none"/>
        </w:rPr>
        <w:tab/>
      </w:r>
      <w:r>
        <w:rPr>
          <w:rFonts w:eastAsia="黑体"/>
          <w:b w:val="0"/>
          <w:bCs w:val="0"/>
          <w:color w:val="auto"/>
          <w:sz w:val="32"/>
          <w:highlight w:val="none"/>
        </w:rPr>
        <w:fldChar w:fldCharType="begin"/>
      </w:r>
      <w:r>
        <w:rPr>
          <w:rFonts w:eastAsia="黑体"/>
          <w:b w:val="0"/>
          <w:bCs w:val="0"/>
          <w:color w:val="auto"/>
          <w:sz w:val="32"/>
          <w:highlight w:val="none"/>
        </w:rPr>
        <w:instrText xml:space="preserve"> PAGEREF _Toc17996 \h </w:instrText>
      </w:r>
      <w:r>
        <w:rPr>
          <w:rFonts w:eastAsia="黑体"/>
          <w:b w:val="0"/>
          <w:bCs w:val="0"/>
          <w:color w:val="auto"/>
          <w:sz w:val="32"/>
          <w:highlight w:val="none"/>
        </w:rPr>
        <w:fldChar w:fldCharType="separate"/>
      </w:r>
      <w:r>
        <w:rPr>
          <w:rFonts w:eastAsia="黑体"/>
          <w:b w:val="0"/>
          <w:bCs w:val="0"/>
          <w:color w:val="auto"/>
          <w:sz w:val="32"/>
          <w:highlight w:val="none"/>
        </w:rPr>
        <w:t xml:space="preserve">23</w:t>
      </w:r>
      <w:r>
        <w:rPr>
          <w:rFonts w:eastAsia="黑体"/>
          <w:b w:val="0"/>
          <w:bCs w:val="0"/>
          <w:color w:val="auto"/>
          <w:sz w:val="32"/>
          <w:highlight w:val="none"/>
        </w:rPr>
        <w:fldChar w:fldCharType="end"/>
      </w:r>
      <w:r>
        <w:rPr>
          <w:rFonts w:eastAsia="黑体"/>
          <w:b w:val="0"/>
          <w:bCs w:val="0"/>
          <w:color w:val="auto"/>
          <w:sz w:val="32"/>
          <w:highlight w:val="none"/>
        </w:rPr>
        <w:fldChar w:fldCharType="end"/>
      </w:r>
      <w:r/>
    </w:p>
    <w:p>
      <w:pPr>
        <w:pStyle w:val="841"/>
        <w:spacing w:line="600" w:lineRule="exact"/>
        <w:tabs>
          <w:tab w:val="right" w:pos="9185" w:leader="dot"/>
        </w:tabs>
        <w:rPr>
          <w:rFonts w:eastAsia="黑体"/>
          <w:b w:val="0"/>
          <w:bCs w:val="0"/>
          <w:color w:val="auto"/>
          <w:sz w:val="32"/>
          <w:highlight w:val="none"/>
        </w:rPr>
      </w:pPr>
      <w:r>
        <w:rPr>
          <w:color w:val="auto"/>
          <w:highlight w:val="none"/>
        </w:rPr>
        <w:fldChar w:fldCharType="begin"/>
      </w:r>
      <w:r>
        <w:rPr>
          <w:color w:val="auto"/>
          <w:highlight w:val="none"/>
        </w:rPr>
        <w:instrText xml:space="preserve"> HYPERLINK \l "_Toc22314" </w:instrText>
      </w:r>
      <w:r>
        <w:rPr>
          <w:color w:val="auto"/>
          <w:highlight w:val="none"/>
        </w:rPr>
        <w:fldChar w:fldCharType="separate"/>
      </w:r>
      <w:r>
        <w:rPr>
          <w:rFonts w:hint="eastAsia" w:eastAsia="黑体"/>
          <w:b w:val="0"/>
          <w:bCs w:val="0"/>
          <w:color w:val="auto"/>
          <w:sz w:val="32"/>
          <w:szCs w:val="44"/>
          <w:highlight w:val="none"/>
        </w:rPr>
        <w:t xml:space="preserve">第四章</w:t>
      </w:r>
      <w:r>
        <w:rPr>
          <w:rFonts w:eastAsia="黑体"/>
          <w:b w:val="0"/>
          <w:bCs w:val="0"/>
          <w:color w:val="auto"/>
          <w:sz w:val="32"/>
          <w:szCs w:val="44"/>
          <w:highlight w:val="none"/>
        </w:rPr>
        <w:t xml:space="preserve">  </w:t>
      </w:r>
      <w:r>
        <w:rPr>
          <w:rFonts w:hint="eastAsia" w:eastAsia="黑体"/>
          <w:b w:val="0"/>
          <w:bCs w:val="0"/>
          <w:color w:val="auto"/>
          <w:sz w:val="32"/>
          <w:szCs w:val="44"/>
          <w:highlight w:val="none"/>
        </w:rPr>
        <w:t xml:space="preserve">采购需求</w:t>
      </w:r>
      <w:r>
        <w:rPr>
          <w:rFonts w:eastAsia="黑体"/>
          <w:b w:val="0"/>
          <w:bCs w:val="0"/>
          <w:color w:val="auto"/>
          <w:sz w:val="32"/>
          <w:highlight w:val="none"/>
        </w:rPr>
        <w:tab/>
      </w:r>
      <w:r>
        <w:rPr>
          <w:rFonts w:eastAsia="黑体"/>
          <w:b w:val="0"/>
          <w:bCs w:val="0"/>
          <w:color w:val="auto"/>
          <w:sz w:val="32"/>
          <w:highlight w:val="none"/>
        </w:rPr>
        <w:fldChar w:fldCharType="begin"/>
      </w:r>
      <w:r>
        <w:rPr>
          <w:rFonts w:eastAsia="黑体"/>
          <w:b w:val="0"/>
          <w:bCs w:val="0"/>
          <w:color w:val="auto"/>
          <w:sz w:val="32"/>
          <w:highlight w:val="none"/>
        </w:rPr>
        <w:instrText xml:space="preserve"> PAGEREF _Toc22314 \h </w:instrText>
      </w:r>
      <w:r>
        <w:rPr>
          <w:rFonts w:eastAsia="黑体"/>
          <w:b w:val="0"/>
          <w:bCs w:val="0"/>
          <w:color w:val="auto"/>
          <w:sz w:val="32"/>
          <w:highlight w:val="none"/>
        </w:rPr>
        <w:fldChar w:fldCharType="separate"/>
      </w:r>
      <w:r>
        <w:rPr>
          <w:rFonts w:eastAsia="黑体"/>
          <w:b w:val="0"/>
          <w:bCs w:val="0"/>
          <w:color w:val="auto"/>
          <w:sz w:val="32"/>
          <w:highlight w:val="none"/>
        </w:rPr>
        <w:t xml:space="preserve">27</w:t>
      </w:r>
      <w:r>
        <w:rPr>
          <w:rFonts w:eastAsia="黑体"/>
          <w:b w:val="0"/>
          <w:bCs w:val="0"/>
          <w:color w:val="auto"/>
          <w:sz w:val="32"/>
          <w:highlight w:val="none"/>
        </w:rPr>
        <w:fldChar w:fldCharType="end"/>
      </w:r>
      <w:r>
        <w:rPr>
          <w:rFonts w:eastAsia="黑体"/>
          <w:b w:val="0"/>
          <w:bCs w:val="0"/>
          <w:color w:val="auto"/>
          <w:sz w:val="32"/>
          <w:highlight w:val="none"/>
        </w:rPr>
        <w:fldChar w:fldCharType="end"/>
      </w:r>
      <w:r/>
    </w:p>
    <w:p>
      <w:pPr>
        <w:pStyle w:val="841"/>
        <w:spacing w:line="600" w:lineRule="exact"/>
        <w:tabs>
          <w:tab w:val="right" w:pos="9185" w:leader="dot"/>
        </w:tabs>
        <w:rPr>
          <w:rFonts w:eastAsia="黑体"/>
          <w:b w:val="0"/>
          <w:bCs w:val="0"/>
          <w:color w:val="auto"/>
          <w:sz w:val="32"/>
          <w:highlight w:val="none"/>
        </w:rPr>
      </w:pPr>
      <w:r>
        <w:rPr>
          <w:color w:val="auto"/>
          <w:highlight w:val="none"/>
        </w:rPr>
        <w:fldChar w:fldCharType="begin"/>
      </w:r>
      <w:r>
        <w:rPr>
          <w:color w:val="auto"/>
          <w:highlight w:val="none"/>
        </w:rPr>
        <w:instrText xml:space="preserve"> HYPERLINK \l "_Toc2513" </w:instrText>
      </w:r>
      <w:r>
        <w:rPr>
          <w:color w:val="auto"/>
          <w:highlight w:val="none"/>
        </w:rPr>
        <w:fldChar w:fldCharType="separate"/>
      </w:r>
      <w:r>
        <w:rPr>
          <w:rFonts w:hint="eastAsia" w:eastAsia="黑体"/>
          <w:b w:val="0"/>
          <w:bCs w:val="0"/>
          <w:color w:val="auto"/>
          <w:sz w:val="32"/>
          <w:szCs w:val="44"/>
          <w:highlight w:val="none"/>
        </w:rPr>
        <w:t xml:space="preserve">第五章</w:t>
      </w:r>
      <w:r>
        <w:rPr>
          <w:rFonts w:eastAsia="黑体"/>
          <w:b w:val="0"/>
          <w:bCs w:val="0"/>
          <w:color w:val="auto"/>
          <w:sz w:val="32"/>
          <w:szCs w:val="44"/>
          <w:highlight w:val="none"/>
        </w:rPr>
        <w:t xml:space="preserve">  </w:t>
      </w:r>
      <w:r>
        <w:rPr>
          <w:rFonts w:hint="eastAsia" w:eastAsia="黑体"/>
          <w:b w:val="0"/>
          <w:bCs w:val="0"/>
          <w:color w:val="auto"/>
          <w:sz w:val="32"/>
          <w:szCs w:val="44"/>
          <w:highlight w:val="none"/>
        </w:rPr>
        <w:t xml:space="preserve">合同文本</w:t>
      </w:r>
      <w:r>
        <w:rPr>
          <w:rFonts w:eastAsia="黑体"/>
          <w:b w:val="0"/>
          <w:bCs w:val="0"/>
          <w:color w:val="auto"/>
          <w:sz w:val="32"/>
          <w:highlight w:val="none"/>
        </w:rPr>
        <w:tab/>
      </w:r>
      <w:r>
        <w:rPr>
          <w:rFonts w:eastAsia="黑体"/>
          <w:b w:val="0"/>
          <w:bCs w:val="0"/>
          <w:color w:val="auto"/>
          <w:sz w:val="32"/>
          <w:highlight w:val="none"/>
        </w:rPr>
        <w:fldChar w:fldCharType="begin"/>
      </w:r>
      <w:r>
        <w:rPr>
          <w:rFonts w:eastAsia="黑体"/>
          <w:b w:val="0"/>
          <w:bCs w:val="0"/>
          <w:color w:val="auto"/>
          <w:sz w:val="32"/>
          <w:highlight w:val="none"/>
        </w:rPr>
        <w:instrText xml:space="preserve"> PAGEREF _Toc2513 \h </w:instrText>
      </w:r>
      <w:r>
        <w:rPr>
          <w:rFonts w:eastAsia="黑体"/>
          <w:b w:val="0"/>
          <w:bCs w:val="0"/>
          <w:color w:val="auto"/>
          <w:sz w:val="32"/>
          <w:highlight w:val="none"/>
        </w:rPr>
        <w:fldChar w:fldCharType="separate"/>
      </w:r>
      <w:r>
        <w:rPr>
          <w:rFonts w:eastAsia="黑体"/>
          <w:b w:val="0"/>
          <w:bCs w:val="0"/>
          <w:color w:val="auto"/>
          <w:sz w:val="32"/>
          <w:highlight w:val="none"/>
        </w:rPr>
        <w:t xml:space="preserve">27</w:t>
      </w:r>
      <w:r>
        <w:rPr>
          <w:rFonts w:eastAsia="黑体"/>
          <w:b w:val="0"/>
          <w:bCs w:val="0"/>
          <w:color w:val="auto"/>
          <w:sz w:val="32"/>
          <w:highlight w:val="none"/>
        </w:rPr>
        <w:fldChar w:fldCharType="end"/>
      </w:r>
      <w:r>
        <w:rPr>
          <w:rFonts w:eastAsia="黑体"/>
          <w:b w:val="0"/>
          <w:bCs w:val="0"/>
          <w:color w:val="auto"/>
          <w:sz w:val="32"/>
          <w:highlight w:val="none"/>
        </w:rPr>
        <w:fldChar w:fldCharType="end"/>
      </w:r>
      <w:r/>
    </w:p>
    <w:p>
      <w:pPr>
        <w:pStyle w:val="841"/>
        <w:spacing w:line="600" w:lineRule="exact"/>
        <w:tabs>
          <w:tab w:val="right" w:pos="9185" w:leader="dot"/>
        </w:tabs>
        <w:rPr>
          <w:color w:val="auto"/>
          <w:highlight w:val="none"/>
        </w:rPr>
      </w:pPr>
      <w:r>
        <w:rPr>
          <w:color w:val="auto"/>
          <w:highlight w:val="none"/>
        </w:rPr>
        <w:fldChar w:fldCharType="begin"/>
      </w:r>
      <w:r>
        <w:rPr>
          <w:color w:val="auto"/>
          <w:highlight w:val="none"/>
        </w:rPr>
        <w:instrText xml:space="preserve"> HYPERLINK \l "_Toc12937" </w:instrText>
      </w:r>
      <w:r>
        <w:rPr>
          <w:color w:val="auto"/>
          <w:highlight w:val="none"/>
        </w:rPr>
        <w:fldChar w:fldCharType="separate"/>
      </w:r>
      <w:r>
        <w:rPr>
          <w:rFonts w:hint="eastAsia" w:eastAsia="黑体"/>
          <w:b w:val="0"/>
          <w:bCs w:val="0"/>
          <w:color w:val="auto"/>
          <w:sz w:val="32"/>
          <w:szCs w:val="44"/>
          <w:highlight w:val="none"/>
        </w:rPr>
        <w:t xml:space="preserve">第六章  投标文件格式</w:t>
      </w:r>
      <w:r>
        <w:rPr>
          <w:rFonts w:eastAsia="黑体"/>
          <w:b w:val="0"/>
          <w:bCs w:val="0"/>
          <w:color w:val="auto"/>
          <w:sz w:val="32"/>
          <w:highlight w:val="none"/>
        </w:rPr>
        <w:tab/>
      </w:r>
      <w:r>
        <w:rPr>
          <w:rFonts w:eastAsia="黑体"/>
          <w:b w:val="0"/>
          <w:bCs w:val="0"/>
          <w:color w:val="auto"/>
          <w:sz w:val="32"/>
          <w:highlight w:val="none"/>
        </w:rPr>
        <w:fldChar w:fldCharType="begin"/>
      </w:r>
      <w:r>
        <w:rPr>
          <w:rFonts w:eastAsia="黑体"/>
          <w:b w:val="0"/>
          <w:bCs w:val="0"/>
          <w:color w:val="auto"/>
          <w:sz w:val="32"/>
          <w:highlight w:val="none"/>
        </w:rPr>
        <w:instrText xml:space="preserve"> PAGEREF _Toc12937 \h </w:instrText>
      </w:r>
      <w:r>
        <w:rPr>
          <w:rFonts w:eastAsia="黑体"/>
          <w:b w:val="0"/>
          <w:bCs w:val="0"/>
          <w:color w:val="auto"/>
          <w:sz w:val="32"/>
          <w:highlight w:val="none"/>
        </w:rPr>
        <w:fldChar w:fldCharType="separate"/>
      </w:r>
      <w:r>
        <w:rPr>
          <w:rFonts w:eastAsia="黑体"/>
          <w:b w:val="0"/>
          <w:bCs w:val="0"/>
          <w:color w:val="auto"/>
          <w:sz w:val="32"/>
          <w:highlight w:val="none"/>
        </w:rPr>
        <w:t xml:space="preserve">49</w:t>
      </w:r>
      <w:r>
        <w:rPr>
          <w:rFonts w:eastAsia="黑体"/>
          <w:b w:val="0"/>
          <w:bCs w:val="0"/>
          <w:color w:val="auto"/>
          <w:sz w:val="32"/>
          <w:highlight w:val="none"/>
        </w:rPr>
        <w:fldChar w:fldCharType="end"/>
      </w:r>
      <w:r>
        <w:rPr>
          <w:rFonts w:eastAsia="黑体"/>
          <w:b w:val="0"/>
          <w:bCs w:val="0"/>
          <w:color w:val="auto"/>
          <w:sz w:val="32"/>
          <w:highlight w:val="none"/>
        </w:rPr>
        <w:fldChar w:fldCharType="end"/>
      </w:r>
      <w:r/>
    </w:p>
    <w:p>
      <w:pPr>
        <w:rPr>
          <w:color w:val="auto"/>
          <w:highlight w:val="none"/>
        </w:rPr>
      </w:pPr>
      <w:r>
        <w:rPr>
          <w:color w:val="auto"/>
          <w:highlight w:val="none"/>
        </w:rPr>
        <w:fldChar w:fldCharType="end"/>
      </w:r>
      <w:r/>
    </w:p>
    <w:p>
      <w:pPr>
        <w:jc w:val="center"/>
        <w:keepLines/>
        <w:keepNext/>
        <w:pageBreakBefore/>
        <w:rPr>
          <w:b/>
          <w:color w:val="auto"/>
          <w:sz w:val="44"/>
          <w:szCs w:val="44"/>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7" w:h="16840" w:orient="portrait"/>
          <w:pgMar w:top="1474" w:right="1304" w:bottom="1474" w:left="1418" w:header="851" w:footer="851" w:gutter="0"/>
          <w:cols w:num="1" w:sep="0" w:space="720" w:equalWidth="1"/>
          <w:docGrid w:linePitch="360"/>
        </w:sectPr>
        <w:outlineLvl w:val="0"/>
      </w:pPr>
      <w:r/>
      <w:bookmarkStart w:id="2" w:name="_Toc81575152"/>
      <w:r/>
      <w:bookmarkStart w:id="3" w:name="_Toc81575189"/>
      <w:r/>
      <w:r/>
    </w:p>
    <w:p>
      <w:pPr>
        <w:pStyle w:val="819"/>
        <w:jc w:val="center"/>
        <w:spacing w:before="200"/>
        <w:rPr>
          <w:rFonts w:eastAsia="黑体"/>
          <w:color w:val="auto"/>
          <w:sz w:val="44"/>
          <w:highlight w:val="none"/>
        </w:rPr>
      </w:pPr>
      <w:r/>
      <w:bookmarkStart w:id="4" w:name="_Toc10813"/>
      <w:r/>
      <w:bookmarkStart w:id="5" w:name="_Toc25722"/>
      <w:r/>
      <w:bookmarkStart w:id="6" w:name="_Toc30943"/>
      <w:r>
        <w:rPr>
          <w:rFonts w:hint="eastAsia" w:eastAsia="黑体"/>
          <w:color w:val="auto"/>
          <w:sz w:val="44"/>
          <w:highlight w:val="none"/>
        </w:rPr>
        <w:t xml:space="preserve">第一章  投标邀请</w:t>
      </w:r>
      <w:bookmarkEnd w:id="2"/>
      <w:r/>
      <w:bookmarkEnd w:id="3"/>
      <w:r/>
      <w:bookmarkEnd w:id="4"/>
      <w:r/>
      <w:bookmarkEnd w:id="5"/>
      <w:r/>
      <w:bookmarkEnd w:id="6"/>
      <w:r/>
      <w:r/>
    </w:p>
    <w:p>
      <w:pPr>
        <w:ind w:left="0" w:firstLine="480"/>
        <w:pageBreakBefore w:val="0"/>
        <w:spacing w:line="520" w:lineRule="exact"/>
        <w:widowControl w:val="off"/>
        <w:rPr>
          <w:rFonts w:cs="方正仿宋_GBK"/>
          <w:color w:val="auto"/>
          <w:sz w:val="24"/>
          <w:szCs w:val="24"/>
          <w:highlight w:val="none"/>
        </w:rPr>
      </w:pPr>
      <w:r>
        <w:rPr>
          <w:rFonts w:hint="eastAsia" w:ascii="宋体" w:hAnsi="宋体"/>
          <w:color w:val="auto"/>
          <w:sz w:val="24"/>
          <w:szCs w:val="24"/>
          <w:highlight w:val="none"/>
        </w:rPr>
        <w:t xml:space="preserve">受[</w:t>
      </w:r>
      <w:r>
        <w:rPr>
          <w:rFonts w:hint="eastAsia"/>
          <w:color w:val="auto"/>
          <w:sz w:val="24"/>
          <w:szCs w:val="24"/>
          <w:highlight w:val="none"/>
          <w:u w:val="single"/>
        </w:rPr>
        <w:t xml:space="preserve">沭阳县公安局</w:t>
      </w:r>
      <w:r>
        <w:rPr>
          <w:rFonts w:hint="eastAsia" w:ascii="宋体" w:hAnsi="宋体"/>
          <w:color w:val="auto"/>
          <w:sz w:val="24"/>
          <w:szCs w:val="24"/>
          <w:highlight w:val="none"/>
        </w:rPr>
        <w:t xml:space="preserve">]的委托</w:t>
      </w:r>
      <w:r>
        <w:rPr>
          <w:rFonts w:hint="eastAsia"/>
          <w:color w:val="auto"/>
          <w:sz w:val="24"/>
          <w:szCs w:val="24"/>
          <w:highlight w:val="none"/>
        </w:rPr>
        <w:t xml:space="preserve">，</w:t>
      </w:r>
      <w:r>
        <w:rPr>
          <w:rFonts w:hint="eastAsia"/>
          <w:color w:val="auto"/>
          <w:sz w:val="24"/>
          <w:szCs w:val="24"/>
          <w:highlight w:val="none"/>
          <w:u w:val="single"/>
          <w:lang w:eastAsia="zh-CN"/>
        </w:rPr>
        <w:t xml:space="preserve">江苏庭升项目招标管理有限公司</w:t>
      </w:r>
      <w:r>
        <w:rPr>
          <w:rFonts w:hint="eastAsia" w:cs="方正仿宋_GBK"/>
          <w:color w:val="auto"/>
          <w:sz w:val="24"/>
          <w:szCs w:val="24"/>
          <w:highlight w:val="none"/>
        </w:rPr>
        <w:t xml:space="preserve">就</w:t>
      </w:r>
      <w:r>
        <w:rPr>
          <w:rFonts w:hint="eastAsia"/>
          <w:color w:val="auto"/>
          <w:sz w:val="24"/>
          <w:szCs w:val="24"/>
          <w:highlight w:val="none"/>
          <w:u w:val="single"/>
          <w:lang w:eastAsia="zh-CN"/>
        </w:rPr>
        <w:t xml:space="preserve">沭阳县公安局公安云存储扩容采购安装项目</w:t>
      </w:r>
      <w:r>
        <w:rPr>
          <w:rFonts w:hint="eastAsia"/>
          <w:color w:val="auto"/>
          <w:sz w:val="24"/>
          <w:szCs w:val="24"/>
          <w:highlight w:val="none"/>
          <w:u w:val="single"/>
        </w:rPr>
        <w:t xml:space="preserve">（项目编号：</w:t>
      </w:r>
      <w:r>
        <w:rPr>
          <w:rFonts w:hint="eastAsia"/>
          <w:color w:val="auto"/>
          <w:sz w:val="24"/>
          <w:szCs w:val="24"/>
          <w:highlight w:val="none"/>
          <w:u w:val="single"/>
          <w:lang w:eastAsia="zh-CN"/>
        </w:rPr>
        <w:t xml:space="preserve">JSZC-321322-TSZB-G2026-0007</w:t>
      </w:r>
      <w:r>
        <w:rPr>
          <w:rFonts w:hint="eastAsia"/>
          <w:color w:val="auto"/>
          <w:sz w:val="24"/>
          <w:szCs w:val="24"/>
          <w:highlight w:val="none"/>
          <w:u w:val="single"/>
        </w:rPr>
        <w:t xml:space="preserve">）</w:t>
      </w:r>
      <w:r>
        <w:rPr>
          <w:rFonts w:hint="eastAsia" w:cs="方正仿宋_GBK"/>
          <w:color w:val="auto"/>
          <w:sz w:val="24"/>
          <w:szCs w:val="24"/>
          <w:highlight w:val="none"/>
        </w:rPr>
        <w:t xml:space="preserve">进行公开招标采购，欢迎符合条件的投标人投标。</w:t>
      </w:r>
      <w:r/>
    </w:p>
    <w:p>
      <w:pPr>
        <w:ind w:left="0" w:firstLine="480"/>
        <w:pageBreakBefore w:val="0"/>
        <w:spacing w:line="520" w:lineRule="exact"/>
        <w:widowControl w:val="off"/>
        <w:rPr>
          <w:rFonts w:cs="方正仿宋_GBK"/>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cs="方正仿宋_GBK"/>
          <w:color w:val="auto"/>
          <w:sz w:val="24"/>
          <w:szCs w:val="24"/>
          <w:highlight w:val="none"/>
        </w:rPr>
        <w:t xml:space="preserve">项目概况</w:t>
      </w:r>
      <w:r/>
    </w:p>
    <w:p>
      <w:pPr>
        <w:ind w:left="0" w:firstLine="480"/>
        <w:pageBreakBefore w:val="0"/>
        <w:spacing w:line="520" w:lineRule="exact"/>
        <w:widowControl w:val="off"/>
        <w:rPr>
          <w:rFonts w:ascii="方正仿宋_GBK" w:hAnsi="方正仿宋_GBK" w:eastAsia="方正仿宋_GBK" w:cs="方正仿宋_GBK"/>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color w:val="auto"/>
          <w:sz w:val="24"/>
          <w:szCs w:val="24"/>
          <w:highlight w:val="none"/>
          <w:u w:val="single"/>
          <w:lang w:eastAsia="zh-CN"/>
        </w:rPr>
        <w:t xml:space="preserve">沭阳县公安局公安云存储扩容采购安装项目</w:t>
      </w:r>
      <w:r>
        <w:rPr>
          <w:rFonts w:hint="eastAsia" w:cs="方正仿宋_GBK"/>
          <w:color w:val="auto"/>
          <w:sz w:val="24"/>
          <w:szCs w:val="24"/>
          <w:highlight w:val="none"/>
        </w:rPr>
        <w:t xml:space="preserve">招标项目的潜在投标人可在“江苏政府采购网”“</w:t>
      </w:r>
      <w:r>
        <w:rPr>
          <w:rFonts w:hint="eastAsia" w:cs="方正仿宋_GBK"/>
          <w:color w:val="auto"/>
          <w:sz w:val="24"/>
          <w:szCs w:val="24"/>
          <w:highlight w:val="none"/>
          <w:u w:val="single"/>
        </w:rPr>
        <w:t xml:space="preserve">宿迁市政府采购网”自行免费</w:t>
      </w:r>
      <w:r>
        <w:rPr>
          <w:rFonts w:hint="eastAsia" w:cs="方正仿宋_GBK"/>
          <w:color w:val="auto"/>
          <w:sz w:val="24"/>
          <w:szCs w:val="24"/>
          <w:highlight w:val="none"/>
        </w:rPr>
        <w:t xml:space="preserve">获取招标文件，并于</w:t>
      </w:r>
      <w:r>
        <w:rPr>
          <w:rFonts w:hint="eastAsia" w:ascii="宋体" w:hAnsi="宋体"/>
          <w:color w:val="auto"/>
          <w:sz w:val="24"/>
          <w:szCs w:val="24"/>
          <w:highlight w:val="none"/>
          <w:u w:val="single"/>
          <w:lang w:eastAsia="zh-CN"/>
        </w:rPr>
        <w:t xml:space="preserve">2026年</w:t>
      </w:r>
      <w:r>
        <w:rPr>
          <w:rFonts w:hint="eastAsia" w:ascii="宋体" w:hAnsi="宋体"/>
          <w:color w:val="auto"/>
          <w:sz w:val="24"/>
          <w:szCs w:val="24"/>
          <w:highlight w:val="none"/>
          <w:u w:val="single"/>
          <w:lang w:val="en-US" w:eastAsia="zh-CN"/>
        </w:rPr>
        <w:t xml:space="preserve">8</w:t>
      </w:r>
      <w:r>
        <w:rPr>
          <w:rFonts w:hint="eastAsia" w:ascii="宋体" w:hAnsi="宋体"/>
          <w:color w:val="auto"/>
          <w:sz w:val="24"/>
          <w:szCs w:val="24"/>
          <w:highlight w:val="none"/>
          <w:u w:val="single"/>
          <w:lang w:eastAsia="zh-CN"/>
        </w:rPr>
        <w:t xml:space="preserve">月</w:t>
      </w:r>
      <w:r>
        <w:rPr>
          <w:rFonts w:hint="eastAsia" w:ascii="宋体" w:hAnsi="宋体"/>
          <w:color w:val="auto"/>
          <w:sz w:val="24"/>
          <w:szCs w:val="24"/>
          <w:highlight w:val="none"/>
          <w:u w:val="single"/>
          <w:lang w:val="en-US" w:eastAsia="zh-CN"/>
        </w:rPr>
        <w:t xml:space="preserve">12</w:t>
      </w:r>
      <w:r>
        <w:rPr>
          <w:rFonts w:hint="eastAsia" w:ascii="宋体" w:hAnsi="宋体"/>
          <w:color w:val="auto"/>
          <w:sz w:val="24"/>
          <w:szCs w:val="24"/>
          <w:highlight w:val="none"/>
          <w:u w:val="single"/>
          <w:lang w:eastAsia="zh-CN"/>
        </w:rPr>
        <w:t xml:space="preserve">日</w:t>
      </w:r>
      <w:r>
        <w:rPr>
          <w:rFonts w:hint="eastAsia" w:ascii="宋体" w:hAnsi="宋体"/>
          <w:bCs/>
          <w:color w:val="auto"/>
          <w:sz w:val="24"/>
          <w:szCs w:val="24"/>
          <w:highlight w:val="none"/>
          <w:u w:val="single"/>
        </w:rPr>
        <w:t xml:space="preserve">09点30分（</w:t>
      </w:r>
      <w:r>
        <w:rPr>
          <w:rFonts w:hint="eastAsia" w:ascii="宋体" w:hAnsi="宋体"/>
          <w:bCs/>
          <w:color w:val="auto"/>
          <w:sz w:val="24"/>
          <w:szCs w:val="24"/>
          <w:highlight w:val="none"/>
        </w:rPr>
        <w:t xml:space="preserve">北京时间）</w:t>
      </w:r>
      <w:r>
        <w:rPr>
          <w:rFonts w:hint="eastAsia" w:cs="方正仿宋_GBK"/>
          <w:bCs/>
          <w:color w:val="auto"/>
          <w:sz w:val="24"/>
          <w:szCs w:val="24"/>
          <w:highlight w:val="none"/>
        </w:rPr>
        <w:t xml:space="preserve">前递交投标文件</w:t>
      </w:r>
      <w:r>
        <w:rPr>
          <w:rFonts w:hint="eastAsia" w:cs="方正仿宋_GBK"/>
          <w:color w:val="auto"/>
          <w:sz w:val="24"/>
          <w:szCs w:val="24"/>
          <w:highlight w:val="none"/>
        </w:rPr>
        <w:t xml:space="preserve">。</w:t>
      </w:r>
      <w:r/>
    </w:p>
    <w:p>
      <w:pPr>
        <w:pStyle w:val="820"/>
        <w:ind w:left="0" w:firstLine="680"/>
        <w:pageBreakBefore w:val="0"/>
        <w:spacing w:before="0" w:after="0" w:line="520" w:lineRule="exact"/>
        <w:widowControl w:val="off"/>
        <w:rPr>
          <w:rFonts w:eastAsia="宋体" w:cs="Arial"/>
          <w:bCs/>
          <w:color w:val="auto"/>
          <w:szCs w:val="22"/>
          <w:highlight w:val="none"/>
        </w:rPr>
      </w:pPr>
      <w:r/>
      <w:bookmarkStart w:id="7" w:name="_Toc35393790"/>
      <w:r/>
      <w:bookmarkStart w:id="8" w:name="_Toc28359079"/>
      <w:r/>
      <w:bookmarkStart w:id="9" w:name="_Toc28359002"/>
      <w:r/>
      <w:bookmarkStart w:id="10" w:name="_Toc2584"/>
      <w:r/>
      <w:bookmarkStart w:id="11" w:name="_Toc35393621"/>
      <w:r/>
      <w:bookmarkStart w:id="12" w:name="_Toc38985263"/>
      <w:r/>
      <w:bookmarkStart w:id="13" w:name="_Hlk24379207"/>
      <w:r>
        <w:rPr>
          <w:rFonts w:hint="eastAsia" w:eastAsia="宋体" w:cs="Arial"/>
          <w:bCs/>
          <w:color w:val="auto"/>
          <w:szCs w:val="22"/>
          <w:highlight w:val="none"/>
        </w:rPr>
        <w:t xml:space="preserve">一、项目基本情况</w:t>
      </w:r>
      <w:bookmarkEnd w:id="7"/>
      <w:r/>
      <w:bookmarkEnd w:id="8"/>
      <w:r/>
      <w:bookmarkEnd w:id="9"/>
      <w:r/>
      <w:bookmarkEnd w:id="10"/>
      <w:r/>
      <w:bookmarkEnd w:id="11"/>
      <w:r/>
      <w:bookmarkEnd w:id="12"/>
      <w:r/>
      <w:r/>
    </w:p>
    <w:p>
      <w:pPr>
        <w:ind w:left="0" w:firstLine="480"/>
        <w:pageBreakBefore w:val="0"/>
        <w:spacing w:line="520" w:lineRule="exact"/>
        <w:widowControl w:val="off"/>
        <w:rPr>
          <w:rFonts w:hint="eastAsia" w:cs="仿宋"/>
          <w:color w:val="auto"/>
          <w:sz w:val="24"/>
          <w:szCs w:val="24"/>
          <w:highlight w:val="none"/>
          <w:lang w:val="en-US" w:eastAsia="zh-CN"/>
        </w:rPr>
      </w:pPr>
      <w:r>
        <w:rPr>
          <w:rFonts w:hint="eastAsia" w:cs="仿宋"/>
          <w:color w:val="auto"/>
          <w:sz w:val="24"/>
          <w:szCs w:val="24"/>
          <w:highlight w:val="none"/>
        </w:rPr>
        <w:t xml:space="preserve">1.项目编号：</w:t>
      </w:r>
      <w:r>
        <w:rPr>
          <w:rFonts w:hint="eastAsia" w:cs="仿宋"/>
          <w:color w:val="auto"/>
          <w:sz w:val="24"/>
          <w:szCs w:val="24"/>
          <w:highlight w:val="none"/>
          <w:lang w:eastAsia="zh-CN"/>
        </w:rPr>
        <w:t xml:space="preserve">JSZC-321322-TSZB-G2026-0007</w:t>
      </w:r>
      <w:r/>
    </w:p>
    <w:p>
      <w:pPr>
        <w:ind w:left="0" w:firstLine="480"/>
        <w:pageBreakBefore w:val="0"/>
        <w:spacing w:line="520" w:lineRule="exact"/>
        <w:widowControl w:val="off"/>
        <w:rPr>
          <w:rFonts w:hint="eastAsia" w:cs="仿宋"/>
          <w:color w:val="auto"/>
          <w:sz w:val="24"/>
          <w:szCs w:val="24"/>
          <w:highlight w:val="none"/>
          <w:lang w:eastAsia="zh-CN"/>
        </w:rPr>
      </w:pPr>
      <w:r>
        <w:rPr>
          <w:rFonts w:hint="eastAsia" w:cs="仿宋"/>
          <w:color w:val="auto"/>
          <w:sz w:val="24"/>
          <w:szCs w:val="24"/>
          <w:highlight w:val="none"/>
        </w:rPr>
        <w:t xml:space="preserve">2.项目名称：</w:t>
      </w:r>
      <w:bookmarkEnd w:id="13"/>
      <w:r>
        <w:rPr>
          <w:rFonts w:hint="eastAsia" w:cs="仿宋"/>
          <w:color w:val="auto"/>
          <w:sz w:val="24"/>
          <w:szCs w:val="24"/>
          <w:highlight w:val="none"/>
          <w:lang w:eastAsia="zh-CN"/>
        </w:rPr>
        <w:t xml:space="preserve">沭阳县公安局公安云存储扩容采购安装项目</w:t>
      </w:r>
      <w:r/>
    </w:p>
    <w:p>
      <w:pPr>
        <w:ind w:left="0" w:firstLine="480"/>
        <w:pageBreakBefore w:val="0"/>
        <w:spacing w:line="520" w:lineRule="exact"/>
        <w:widowControl w:val="off"/>
        <w:rPr>
          <w:rFonts w:hint="default" w:cs="仿宋"/>
          <w:color w:val="auto"/>
          <w:sz w:val="24"/>
          <w:szCs w:val="24"/>
          <w:highlight w:val="none"/>
          <w:lang w:val="en-US" w:eastAsia="zh-CN"/>
        </w:rPr>
      </w:pPr>
      <w:r>
        <w:rPr>
          <w:rFonts w:hint="eastAsia" w:cs="仿宋"/>
          <w:color w:val="auto"/>
          <w:sz w:val="24"/>
          <w:szCs w:val="24"/>
          <w:highlight w:val="none"/>
        </w:rPr>
        <w:t xml:space="preserve">3.预算金额：</w:t>
      </w:r>
      <w:r>
        <w:rPr>
          <w:rFonts w:hint="eastAsia" w:cs="仿宋"/>
          <w:color w:val="auto"/>
          <w:sz w:val="24"/>
          <w:szCs w:val="24"/>
          <w:highlight w:val="none"/>
          <w:lang w:val="en-US" w:eastAsia="zh-CN"/>
        </w:rPr>
        <w:t xml:space="preserve">322万元</w:t>
      </w:r>
      <w:r/>
    </w:p>
    <w:p>
      <w:pPr>
        <w:ind w:left="0" w:firstLine="480"/>
        <w:pageBreakBefore w:val="0"/>
        <w:spacing w:line="520" w:lineRule="exact"/>
        <w:widowControl w:val="off"/>
        <w:rPr>
          <w:rFonts w:hint="eastAsia" w:cs="仿宋"/>
          <w:color w:val="auto"/>
          <w:sz w:val="24"/>
          <w:szCs w:val="24"/>
          <w:highlight w:val="none"/>
          <w:lang w:val="en-US" w:eastAsia="zh-CN"/>
        </w:rPr>
      </w:pPr>
      <w:r>
        <w:rPr>
          <w:rFonts w:hint="eastAsia" w:cs="仿宋"/>
          <w:color w:val="auto"/>
          <w:sz w:val="24"/>
          <w:szCs w:val="24"/>
          <w:highlight w:val="none"/>
        </w:rPr>
        <w:t xml:space="preserve">4.本项目设定最高限价</w:t>
      </w:r>
      <w:bookmarkStart w:id="14" w:name="EB6c1f3d39c6914ae1bada8ccaa777b37a"/>
      <w:r>
        <w:rPr>
          <w:rFonts w:hint="eastAsia" w:cs="仿宋"/>
          <w:color w:val="auto"/>
          <w:sz w:val="24"/>
          <w:szCs w:val="24"/>
          <w:highlight w:val="none"/>
        </w:rPr>
        <w:t xml:space="preserve">：</w:t>
      </w:r>
      <w:bookmarkEnd w:id="14"/>
      <w:r>
        <w:rPr>
          <w:rFonts w:hint="eastAsia" w:cs="仿宋"/>
          <w:color w:val="auto"/>
          <w:sz w:val="24"/>
          <w:szCs w:val="24"/>
          <w:highlight w:val="none"/>
          <w:lang w:val="en-US" w:eastAsia="zh-CN"/>
        </w:rPr>
        <w:t xml:space="preserve">322万元，高于此限价作无效标处理。</w:t>
      </w:r>
      <w:r/>
    </w:p>
    <w:p>
      <w:pPr>
        <w:ind w:left="0" w:firstLine="480"/>
        <w:pageBreakBefore w:val="0"/>
        <w:spacing w:line="520" w:lineRule="exact"/>
        <w:widowControl w:val="off"/>
        <w:rPr>
          <w:rFonts w:hint="eastAsia" w:cs="仿宋"/>
          <w:color w:val="auto"/>
          <w:sz w:val="24"/>
          <w:szCs w:val="24"/>
          <w:highlight w:val="none"/>
          <w:lang w:val="en-US" w:eastAsia="zh-CN"/>
        </w:rPr>
      </w:pPr>
      <w:r>
        <w:rPr>
          <w:rFonts w:hint="eastAsia" w:cs="仿宋"/>
          <w:color w:val="auto"/>
          <w:sz w:val="24"/>
          <w:szCs w:val="24"/>
          <w:highlight w:val="none"/>
          <w:lang w:val="en-US" w:eastAsia="zh-CN"/>
        </w:rPr>
        <w:t xml:space="preserve">5.采购需求（简介）：沭阳县公安局公安云存储扩容采购安装项目，对公安局现有监控平台云存储进行扩容（</w:t>
      </w:r>
      <w:r>
        <w:rPr>
          <w:rFonts w:hint="default" w:cs="仿宋"/>
          <w:color w:val="auto"/>
          <w:sz w:val="24"/>
          <w:szCs w:val="24"/>
          <w:highlight w:val="none"/>
          <w:lang w:val="en-US" w:eastAsia="zh-CN"/>
        </w:rPr>
        <w:t xml:space="preserve">具体</w:t>
      </w:r>
      <w:r>
        <w:rPr>
          <w:rFonts w:hint="eastAsia" w:cs="仿宋"/>
          <w:color w:val="auto"/>
          <w:sz w:val="24"/>
          <w:szCs w:val="24"/>
          <w:highlight w:val="none"/>
          <w:lang w:val="en-US" w:eastAsia="zh-CN"/>
        </w:rPr>
        <w:t xml:space="preserve">详见</w:t>
      </w:r>
      <w:r>
        <w:rPr>
          <w:rFonts w:hint="default" w:cs="仿宋"/>
          <w:color w:val="auto"/>
          <w:sz w:val="24"/>
          <w:szCs w:val="24"/>
          <w:highlight w:val="none"/>
          <w:lang w:val="en-US" w:eastAsia="zh-CN"/>
        </w:rPr>
        <w:t xml:space="preserve">采购需求</w:t>
      </w:r>
      <w:r>
        <w:rPr>
          <w:rFonts w:hint="eastAsia" w:cs="仿宋"/>
          <w:color w:val="auto"/>
          <w:sz w:val="24"/>
          <w:szCs w:val="24"/>
          <w:highlight w:val="none"/>
          <w:lang w:val="en-US" w:eastAsia="zh-CN"/>
        </w:rPr>
        <w:t xml:space="preserve">）。</w:t>
      </w:r>
      <w:r/>
    </w:p>
    <w:p>
      <w:pPr>
        <w:ind w:left="0" w:firstLine="480"/>
        <w:pageBreakBefore w:val="0"/>
        <w:spacing w:line="520" w:lineRule="exact"/>
        <w:widowControl w:val="off"/>
        <w:rPr>
          <w:rFonts w:hint="eastAsia" w:eastAsia="宋体" w:cs="仿宋"/>
          <w:color w:val="auto"/>
          <w:sz w:val="24"/>
          <w:szCs w:val="24"/>
          <w:highlight w:val="none"/>
          <w:lang w:eastAsia="zh-CN"/>
        </w:rPr>
      </w:pPr>
      <w:r>
        <w:rPr>
          <w:rFonts w:hint="eastAsia" w:cs="仿宋"/>
          <w:color w:val="auto"/>
          <w:sz w:val="24"/>
          <w:szCs w:val="24"/>
          <w:highlight w:val="none"/>
        </w:rPr>
        <w:t xml:space="preserve">6.合同履行期限：</w:t>
      </w:r>
      <w:r>
        <w:rPr>
          <w:rFonts w:hint="eastAsia" w:cs="仿宋"/>
          <w:color w:val="auto"/>
          <w:sz w:val="24"/>
          <w:szCs w:val="24"/>
          <w:highlight w:val="none"/>
          <w:lang w:eastAsia="zh-CN"/>
        </w:rPr>
        <w:t xml:space="preserve">合同签订后60日历天内完成交货、安装并验收完成。</w:t>
      </w:r>
      <w:r/>
    </w:p>
    <w:p>
      <w:pPr>
        <w:ind w:left="0" w:firstLine="480"/>
        <w:pageBreakBefore w:val="0"/>
        <w:spacing w:line="520" w:lineRule="exact"/>
        <w:widowControl w:val="off"/>
        <w:rPr>
          <w:rFonts w:cs="仿宋"/>
          <w:color w:val="auto"/>
          <w:sz w:val="24"/>
          <w:szCs w:val="24"/>
          <w:highlight w:val="none"/>
        </w:rPr>
      </w:pPr>
      <w:r>
        <w:rPr>
          <w:rFonts w:hint="eastAsia" w:cs="仿宋"/>
          <w:color w:val="auto"/>
          <w:sz w:val="24"/>
          <w:szCs w:val="24"/>
          <w:highlight w:val="none"/>
          <w:lang w:val="en-US" w:eastAsia="zh-CN"/>
        </w:rPr>
        <w:t xml:space="preserve">7</w:t>
      </w:r>
      <w:r>
        <w:rPr>
          <w:rFonts w:hint="eastAsia" w:cs="仿宋"/>
          <w:color w:val="auto"/>
          <w:sz w:val="24"/>
          <w:szCs w:val="24"/>
          <w:highlight w:val="none"/>
        </w:rPr>
        <w:t xml:space="preserve">.本项目</w:t>
      </w:r>
      <w:r>
        <w:rPr>
          <w:rFonts w:hint="eastAsia" w:cs="仿宋"/>
          <w:color w:val="auto"/>
          <w:sz w:val="24"/>
          <w:szCs w:val="24"/>
          <w:highlight w:val="none"/>
          <w:u w:val="single"/>
        </w:rPr>
        <w:t xml:space="preserve"> 不接受 </w:t>
      </w:r>
      <w:r>
        <w:rPr>
          <w:rFonts w:hint="eastAsia" w:cs="仿宋"/>
          <w:color w:val="auto"/>
          <w:sz w:val="24"/>
          <w:szCs w:val="24"/>
          <w:highlight w:val="none"/>
        </w:rPr>
        <w:t xml:space="preserve">联合体投标。</w:t>
      </w:r>
      <w:r/>
    </w:p>
    <w:p>
      <w:pPr>
        <w:pStyle w:val="820"/>
        <w:ind w:left="0" w:firstLine="680"/>
        <w:pageBreakBefore w:val="0"/>
        <w:spacing w:before="0" w:after="0" w:line="520" w:lineRule="exact"/>
        <w:widowControl w:val="off"/>
        <w:rPr>
          <w:rFonts w:eastAsia="宋体" w:cs="Arial"/>
          <w:bCs/>
          <w:color w:val="auto"/>
          <w:szCs w:val="22"/>
          <w:highlight w:val="none"/>
        </w:rPr>
      </w:pPr>
      <w:r/>
      <w:bookmarkStart w:id="15" w:name="_Toc35393622"/>
      <w:r/>
      <w:bookmarkStart w:id="16" w:name="_Toc28359080"/>
      <w:r/>
      <w:bookmarkStart w:id="17" w:name="_Toc27291"/>
      <w:r/>
      <w:bookmarkStart w:id="18" w:name="_Toc28359003"/>
      <w:r/>
      <w:bookmarkStart w:id="19" w:name="_Toc38985264"/>
      <w:r/>
      <w:bookmarkStart w:id="20" w:name="_Toc35393791"/>
      <w:r>
        <w:rPr>
          <w:rFonts w:hint="eastAsia" w:eastAsia="宋体" w:cs="Arial"/>
          <w:bCs/>
          <w:color w:val="auto"/>
          <w:szCs w:val="22"/>
          <w:highlight w:val="none"/>
        </w:rPr>
        <w:t xml:space="preserve">二、申请人的资格要求</w:t>
      </w:r>
      <w:bookmarkEnd w:id="15"/>
      <w:r/>
      <w:bookmarkEnd w:id="16"/>
      <w:r/>
      <w:bookmarkEnd w:id="17"/>
      <w:r/>
      <w:bookmarkEnd w:id="18"/>
      <w:r/>
      <w:bookmarkEnd w:id="19"/>
      <w:r/>
      <w:bookmarkEnd w:id="20"/>
      <w:r/>
      <w:r/>
    </w:p>
    <w:p>
      <w:pPr>
        <w:ind w:left="0" w:firstLine="480"/>
        <w:pageBreakBefore w:val="0"/>
        <w:spacing w:line="520" w:lineRule="exact"/>
        <w:widowControl w:val="off"/>
        <w:rPr>
          <w:rFonts w:cs="仿宋"/>
          <w:color w:val="auto"/>
          <w:sz w:val="24"/>
          <w:szCs w:val="24"/>
          <w:highlight w:val="none"/>
        </w:rPr>
      </w:pPr>
      <w:r/>
      <w:bookmarkStart w:id="21" w:name="_Toc28359081"/>
      <w:r/>
      <w:bookmarkStart w:id="22" w:name="_Toc38985265"/>
      <w:r/>
      <w:bookmarkStart w:id="23" w:name="_Toc35393623"/>
      <w:r/>
      <w:bookmarkStart w:id="24" w:name="_Toc28359004"/>
      <w:r/>
      <w:bookmarkStart w:id="25" w:name="_Toc35393792"/>
      <w:r>
        <w:rPr>
          <w:rFonts w:hint="eastAsia" w:cs="仿宋"/>
          <w:color w:val="auto"/>
          <w:sz w:val="24"/>
          <w:szCs w:val="24"/>
          <w:highlight w:val="none"/>
        </w:rPr>
        <w:t xml:space="preserve">（一）通用资格要求</w:t>
      </w:r>
      <w:r/>
    </w:p>
    <w:p>
      <w:pPr>
        <w:ind w:left="0" w:firstLine="480"/>
        <w:pageBreakBefore w:val="0"/>
        <w:spacing w:line="520" w:lineRule="exact"/>
        <w:widowControl w:val="off"/>
        <w:rPr>
          <w:rFonts w:cs="仿宋"/>
          <w:color w:val="auto"/>
          <w:sz w:val="24"/>
          <w:szCs w:val="24"/>
          <w:highlight w:val="none"/>
        </w:rPr>
      </w:pPr>
      <w:r>
        <w:rPr>
          <w:rFonts w:hint="eastAsia" w:cs="仿宋"/>
          <w:color w:val="auto"/>
          <w:sz w:val="24"/>
          <w:szCs w:val="24"/>
          <w:highlight w:val="none"/>
        </w:rPr>
        <w:t xml:space="preserve">1.具备《中华人民共和国政府采购法》第二十二条第一款规定的6项条件（按要求提供投标函）。</w:t>
      </w:r>
      <w:r/>
    </w:p>
    <w:p>
      <w:pPr>
        <w:ind w:left="0" w:firstLine="480"/>
        <w:pageBreakBefore w:val="0"/>
        <w:spacing w:line="520" w:lineRule="exact"/>
        <w:widowControl w:val="off"/>
        <w:rPr>
          <w:rFonts w:cs="仿宋"/>
          <w:color w:val="auto"/>
          <w:sz w:val="24"/>
          <w:szCs w:val="24"/>
          <w:highlight w:val="none"/>
        </w:rPr>
      </w:pPr>
      <w:r>
        <w:rPr>
          <w:rFonts w:hint="eastAsia" w:cs="仿宋"/>
          <w:color w:val="auto"/>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left="0" w:firstLine="480"/>
        <w:pageBreakBefore w:val="0"/>
        <w:spacing w:line="520" w:lineRule="exact"/>
        <w:widowControl w:val="off"/>
        <w:rPr>
          <w:rFonts w:hint="eastAsia" w:cs="仿宋"/>
          <w:color w:val="auto"/>
          <w:sz w:val="24"/>
          <w:szCs w:val="24"/>
          <w:highlight w:val="none"/>
        </w:rPr>
      </w:pPr>
      <w:r>
        <w:rPr>
          <w:rFonts w:hint="eastAsia" w:cs="仿宋"/>
          <w:color w:val="auto"/>
          <w:sz w:val="24"/>
          <w:szCs w:val="24"/>
          <w:highlight w:val="none"/>
        </w:rPr>
        <w:t xml:space="preserve">3.落实政府采购政策需满足的资格要求：</w:t>
      </w:r>
      <w:bookmarkStart w:id="26" w:name="OLE_LINK32"/>
      <w:r/>
      <w:r/>
    </w:p>
    <w:p>
      <w:pPr>
        <w:ind w:left="0" w:firstLine="480"/>
        <w:pageBreakBefore w:val="0"/>
        <w:spacing w:line="520" w:lineRule="exact"/>
        <w:widowControl w:val="off"/>
        <w:rPr>
          <w:rFonts w:hint="eastAsia" w:cs="仿宋"/>
          <w:color w:val="auto"/>
          <w:sz w:val="24"/>
          <w:szCs w:val="24"/>
          <w:highlight w:val="none"/>
        </w:rPr>
      </w:pPr>
      <w:r>
        <w:rPr>
          <w:rFonts w:hint="eastAsia" w:cs="仿宋"/>
          <w:color w:val="auto"/>
          <w:sz w:val="24"/>
          <w:szCs w:val="24"/>
          <w:highlight w:val="none"/>
          <w:lang w:eastAsia="zh-CN"/>
        </w:rPr>
        <w:t xml:space="preserve">（</w:t>
      </w:r>
      <w:r>
        <w:rPr>
          <w:rFonts w:hint="eastAsia" w:cs="仿宋"/>
          <w:color w:val="auto"/>
          <w:sz w:val="24"/>
          <w:szCs w:val="24"/>
          <w:highlight w:val="none"/>
          <w:lang w:val="en-US" w:eastAsia="zh-CN"/>
        </w:rPr>
        <w:t xml:space="preserve">1</w:t>
      </w:r>
      <w:r>
        <w:rPr>
          <w:rFonts w:hint="eastAsia" w:cs="仿宋"/>
          <w:color w:val="auto"/>
          <w:sz w:val="24"/>
          <w:szCs w:val="24"/>
          <w:highlight w:val="none"/>
          <w:lang w:eastAsia="zh-CN"/>
        </w:rPr>
        <w:t xml:space="preserve">）</w:t>
      </w:r>
      <w:r>
        <w:rPr>
          <w:rFonts w:hint="eastAsia" w:cs="仿宋"/>
          <w:color w:val="auto"/>
          <w:sz w:val="24"/>
          <w:szCs w:val="24"/>
          <w:highlight w:val="none"/>
        </w:rPr>
        <w:t xml:space="preserve">本项目为非预留份额的采购项目，执行价格扣除优惠政策，给予小微型企业、监狱企业或残疾人福利性单位报价</w:t>
      </w:r>
      <w:r>
        <w:rPr>
          <w:rFonts w:hint="eastAsia" w:cs="仿宋"/>
          <w:color w:val="auto"/>
          <w:sz w:val="24"/>
          <w:szCs w:val="24"/>
          <w:highlight w:val="none"/>
          <w:lang w:val="en-US" w:eastAsia="zh-CN"/>
        </w:rPr>
        <w:t xml:space="preserve">15</w:t>
      </w:r>
      <w:r>
        <w:rPr>
          <w:rFonts w:hint="eastAsia" w:cs="仿宋"/>
          <w:color w:val="auto"/>
          <w:sz w:val="24"/>
          <w:szCs w:val="24"/>
          <w:highlight w:val="none"/>
        </w:rPr>
        <w:t xml:space="preserve">%的扣除，用扣除后的价格参加评审。价格扣除比例对小型企业和微型企业同等对待，不作区分。监狱企业、残疾人福利单位属于小型、微型企业的，不重复享受政策。</w:t>
      </w:r>
      <w:bookmarkEnd w:id="26"/>
      <w:r/>
      <w:r/>
    </w:p>
    <w:p>
      <w:pPr>
        <w:ind w:left="0" w:firstLine="480"/>
        <w:pageBreakBefore w:val="0"/>
        <w:spacing w:line="520" w:lineRule="exact"/>
        <w:widowControl w:val="off"/>
        <w:rPr>
          <w:rFonts w:hint="eastAsia" w:cs="仿宋"/>
          <w:color w:val="auto"/>
          <w:sz w:val="24"/>
          <w:szCs w:val="24"/>
          <w:highlight w:val="none"/>
          <w:lang w:eastAsia="zh-CN"/>
        </w:rPr>
      </w:pPr>
      <w:r>
        <w:rPr>
          <w:rFonts w:hint="eastAsia" w:cs="仿宋"/>
          <w:color w:val="auto"/>
          <w:sz w:val="24"/>
          <w:szCs w:val="24"/>
          <w:highlight w:val="none"/>
          <w:lang w:eastAsia="zh-CN"/>
        </w:rPr>
        <w:t xml:space="preserve">（</w:t>
      </w:r>
      <w:r>
        <w:rPr>
          <w:rFonts w:hint="eastAsia" w:cs="仿宋"/>
          <w:color w:val="auto"/>
          <w:sz w:val="24"/>
          <w:szCs w:val="24"/>
          <w:highlight w:val="none"/>
          <w:lang w:val="en-US" w:eastAsia="zh-CN"/>
        </w:rPr>
        <w:t xml:space="preserve">2</w:t>
      </w:r>
      <w:r>
        <w:rPr>
          <w:rFonts w:hint="eastAsia" w:cs="仿宋"/>
          <w:color w:val="auto"/>
          <w:sz w:val="24"/>
          <w:szCs w:val="24"/>
          <w:highlight w:val="none"/>
          <w:lang w:eastAsia="zh-CN"/>
        </w:rPr>
        <w:t xml:space="preserve">）投标人所投产品既有本国产品又有非本国产品参与竞争的，依法对本国产品给予价格评审优惠，对本国产品的报价给予20%的价格扣除，用扣除后的价格参与评审。</w:t>
      </w:r>
      <w:r/>
    </w:p>
    <w:p>
      <w:pPr>
        <w:ind w:left="0" w:firstLine="480"/>
        <w:pageBreakBefore w:val="0"/>
        <w:spacing w:line="520" w:lineRule="exact"/>
        <w:widowControl w:val="off"/>
        <w:rPr>
          <w:rFonts w:hint="eastAsia" w:cs="仿宋"/>
          <w:color w:val="auto"/>
          <w:sz w:val="24"/>
          <w:szCs w:val="24"/>
          <w:highlight w:val="none"/>
        </w:rPr>
      </w:pPr>
      <w:r>
        <w:rPr>
          <w:rFonts w:hint="eastAsia" w:cs="仿宋"/>
          <w:color w:val="auto"/>
          <w:sz w:val="24"/>
          <w:szCs w:val="24"/>
          <w:highlight w:val="none"/>
        </w:rPr>
        <w:t xml:space="preserve">（二）本项目的特定资格要求：</w:t>
      </w:r>
      <w:bookmarkStart w:id="27" w:name="OLE_LINK11"/>
      <w:r/>
      <w:r/>
    </w:p>
    <w:p>
      <w:pPr>
        <w:ind w:left="0" w:firstLine="480"/>
        <w:pageBreakBefore w:val="0"/>
        <w:spacing w:line="520" w:lineRule="exact"/>
        <w:widowControl w:val="off"/>
        <w:rPr>
          <w:rFonts w:hint="eastAsia" w:eastAsia="宋体" w:cs="仿宋"/>
          <w:color w:val="auto"/>
          <w:sz w:val="24"/>
          <w:szCs w:val="24"/>
          <w:highlight w:val="none"/>
          <w:lang w:eastAsia="zh-CN"/>
        </w:rPr>
      </w:pPr>
      <w:r>
        <w:rPr>
          <w:rFonts w:hint="eastAsia" w:cs="仿宋"/>
          <w:color w:val="auto"/>
          <w:sz w:val="24"/>
          <w:szCs w:val="24"/>
          <w:highlight w:val="none"/>
          <w:lang w:val="en-US" w:eastAsia="zh-CN"/>
        </w:rPr>
        <w:t xml:space="preserve">1.</w:t>
      </w:r>
      <w:r>
        <w:rPr>
          <w:rFonts w:hint="eastAsia" w:cs="仿宋"/>
          <w:color w:val="auto"/>
          <w:sz w:val="24"/>
          <w:szCs w:val="24"/>
          <w:highlight w:val="none"/>
        </w:rPr>
        <w:t xml:space="preserve">投标人</w:t>
      </w:r>
      <w:r>
        <w:rPr>
          <w:rFonts w:hint="eastAsia" w:cs="仿宋"/>
          <w:color w:val="auto"/>
          <w:sz w:val="24"/>
          <w:szCs w:val="24"/>
          <w:highlight w:val="none"/>
          <w:lang w:val="en-US" w:eastAsia="zh-CN"/>
        </w:rPr>
        <w:t xml:space="preserve">须具</w:t>
      </w:r>
      <w:r>
        <w:rPr>
          <w:rFonts w:hint="eastAsia" w:cs="仿宋"/>
          <w:color w:val="auto"/>
          <w:sz w:val="24"/>
          <w:szCs w:val="24"/>
          <w:highlight w:val="none"/>
        </w:rPr>
        <w:t xml:space="preserve">有电子与智能化工程专业承包资质二级及以上资质</w:t>
      </w:r>
      <w:bookmarkEnd w:id="27"/>
      <w:r>
        <w:rPr>
          <w:rFonts w:hint="eastAsia" w:cs="仿宋"/>
          <w:color w:val="auto"/>
          <w:sz w:val="24"/>
          <w:szCs w:val="24"/>
          <w:highlight w:val="none"/>
        </w:rPr>
        <w:t xml:space="preserve">，并取得有效的安全生产许可证</w:t>
      </w:r>
      <w:r>
        <w:rPr>
          <w:rFonts w:hint="eastAsia" w:cs="仿宋"/>
          <w:color w:val="auto"/>
          <w:sz w:val="24"/>
          <w:szCs w:val="24"/>
          <w:highlight w:val="none"/>
          <w:lang w:eastAsia="zh-CN"/>
        </w:rPr>
        <w:t xml:space="preserve">；</w:t>
      </w:r>
      <w:r/>
    </w:p>
    <w:p>
      <w:pPr>
        <w:ind w:left="0" w:firstLine="480"/>
        <w:pageBreakBefore w:val="0"/>
        <w:spacing w:line="520" w:lineRule="exact"/>
        <w:widowControl w:val="off"/>
        <w:rPr>
          <w:rFonts w:hint="eastAsia" w:cs="仿宋"/>
          <w:color w:val="auto"/>
          <w:sz w:val="24"/>
          <w:szCs w:val="24"/>
          <w:highlight w:val="none"/>
          <w:lang w:val="en-US" w:eastAsia="zh-CN"/>
        </w:rPr>
      </w:pPr>
      <w:r>
        <w:rPr>
          <w:rFonts w:hint="eastAsia" w:cs="仿宋"/>
          <w:color w:val="auto"/>
          <w:sz w:val="24"/>
          <w:szCs w:val="24"/>
          <w:highlight w:val="none"/>
          <w:lang w:val="en-US" w:eastAsia="zh-CN"/>
        </w:rPr>
        <w:t xml:space="preserve">2.拟派项目负责人须同时具有机电工程专业二级及以上注册建造师证书（注册在本单位）和安全生产考核合格证书（B 类）（在有效期内）；</w:t>
      </w:r>
      <w:r/>
    </w:p>
    <w:p>
      <w:pPr>
        <w:ind w:left="0" w:firstLine="480"/>
        <w:pageBreakBefore w:val="0"/>
        <w:spacing w:line="520" w:lineRule="exact"/>
        <w:widowControl w:val="off"/>
        <w:rPr>
          <w:rFonts w:hint="eastAsia"/>
          <w:color w:val="auto"/>
          <w:highlight w:val="none"/>
          <w:lang w:val="en-US" w:eastAsia="zh-CN"/>
        </w:rPr>
      </w:pPr>
      <w:r>
        <w:rPr>
          <w:rFonts w:hint="eastAsia" w:cs="仿宋"/>
          <w:color w:val="auto"/>
          <w:sz w:val="24"/>
          <w:szCs w:val="24"/>
          <w:highlight w:val="none"/>
          <w:lang w:val="en-US" w:eastAsia="zh-CN"/>
        </w:rPr>
        <w:t xml:space="preserve">3.投标人拟派的项目负责人（如为已退休人员但又在执业期内的，在投标时提供退休证及其本人身份证）必须为本单位人员，且在投标时提供投标截止前6个月内本单位为其办理的任意一个月养老保险或医疗保险缴纳证明，证明以投标人当地社保机构出具的证明或社保机构自助查询结果打印件为准。</w:t>
      </w:r>
      <w:r/>
    </w:p>
    <w:p>
      <w:pPr>
        <w:pStyle w:val="820"/>
        <w:ind w:left="0" w:firstLine="680"/>
        <w:pageBreakBefore w:val="0"/>
        <w:spacing w:before="0" w:after="0" w:line="520" w:lineRule="exact"/>
        <w:widowControl w:val="off"/>
        <w:rPr>
          <w:rFonts w:eastAsia="宋体" w:cs="Arial"/>
          <w:bCs/>
          <w:color w:val="auto"/>
          <w:szCs w:val="22"/>
          <w:highlight w:val="none"/>
        </w:rPr>
      </w:pPr>
      <w:r/>
      <w:bookmarkStart w:id="28" w:name="_Toc22204"/>
      <w:r>
        <w:rPr>
          <w:rFonts w:hint="eastAsia" w:eastAsia="宋体" w:cs="Arial"/>
          <w:bCs/>
          <w:color w:val="auto"/>
          <w:szCs w:val="22"/>
          <w:highlight w:val="none"/>
        </w:rPr>
        <w:t xml:space="preserve">三、获取招标文件</w:t>
      </w:r>
      <w:bookmarkEnd w:id="21"/>
      <w:r/>
      <w:bookmarkEnd w:id="22"/>
      <w:r/>
      <w:bookmarkEnd w:id="23"/>
      <w:r/>
      <w:bookmarkEnd w:id="24"/>
      <w:r/>
      <w:bookmarkEnd w:id="25"/>
      <w:r/>
      <w:bookmarkEnd w:id="28"/>
      <w:r/>
      <w:r/>
    </w:p>
    <w:p>
      <w:pPr>
        <w:ind w:left="0" w:firstLine="480"/>
        <w:pageBreakBefore w:val="0"/>
        <w:spacing w:line="520" w:lineRule="exact"/>
        <w:widowControl w:val="off"/>
        <w:rPr>
          <w:rFonts w:cs="仿宋"/>
          <w:color w:val="auto"/>
          <w:sz w:val="24"/>
          <w:szCs w:val="24"/>
          <w:highlight w:val="none"/>
        </w:rPr>
      </w:pPr>
      <w:r/>
      <w:bookmarkStart w:id="29" w:name="_Toc28359082"/>
      <w:r/>
      <w:bookmarkStart w:id="30" w:name="_Toc28359005"/>
      <w:r/>
      <w:bookmarkStart w:id="31" w:name="_Toc35393793"/>
      <w:r/>
      <w:bookmarkStart w:id="32" w:name="_Toc35393624"/>
      <w:r/>
      <w:bookmarkStart w:id="33" w:name="_Toc38985266"/>
      <w:r>
        <w:rPr>
          <w:rFonts w:hint="eastAsia" w:cs="仿宋"/>
          <w:color w:val="auto"/>
          <w:sz w:val="24"/>
          <w:szCs w:val="24"/>
          <w:highlight w:val="none"/>
        </w:rPr>
        <w:t xml:space="preserve">1.时间：招标公告发布之日起5个工作日。</w:t>
      </w:r>
      <w:r/>
    </w:p>
    <w:p>
      <w:pPr>
        <w:ind w:left="0" w:firstLine="480"/>
        <w:pageBreakBefore w:val="0"/>
        <w:spacing w:line="520" w:lineRule="exact"/>
        <w:widowControl w:val="off"/>
        <w:rPr>
          <w:rFonts w:cs="仿宋"/>
          <w:color w:val="auto"/>
          <w:sz w:val="24"/>
          <w:szCs w:val="24"/>
          <w:highlight w:val="none"/>
        </w:rPr>
      </w:pPr>
      <w:r>
        <w:rPr>
          <w:rFonts w:hint="eastAsia" w:cs="仿宋"/>
          <w:color w:val="auto"/>
          <w:sz w:val="24"/>
          <w:szCs w:val="24"/>
          <w:highlight w:val="none"/>
        </w:rPr>
        <w:t xml:space="preserve">2.方式：</w:t>
      </w:r>
      <w:r>
        <w:rPr>
          <w:rFonts w:hint="eastAsia" w:cs="仿宋"/>
          <w:color w:val="auto"/>
          <w:sz w:val="24"/>
          <w:szCs w:val="24"/>
          <w:highlight w:val="none"/>
        </w:rPr>
        <w:t xml:space="preserve">供应商</w:t>
      </w:r>
      <w:r>
        <w:rPr>
          <w:rFonts w:hint="eastAsia" w:cs="仿宋"/>
          <w:color w:val="auto"/>
          <w:sz w:val="24"/>
          <w:szCs w:val="24"/>
          <w:highlight w:val="none"/>
        </w:rPr>
        <w:t xml:space="preserve">应在招标文件提供的时间内，通过“苏采云”系统（网址： http://jszfcg.jsczt.cn），使用CA锁登录系统后，找到本项目获取招标文件（后缀名为“kedt”）。</w:t>
      </w:r>
      <w:r/>
    </w:p>
    <w:p>
      <w:pPr>
        <w:ind w:left="0" w:firstLine="480"/>
        <w:pageBreakBefore w:val="0"/>
        <w:spacing w:line="520" w:lineRule="exact"/>
        <w:widowControl w:val="off"/>
        <w:rPr>
          <w:rFonts w:cs="仿宋"/>
          <w:color w:val="auto"/>
          <w:sz w:val="24"/>
          <w:szCs w:val="24"/>
          <w:highlight w:val="none"/>
        </w:rPr>
      </w:pPr>
      <w:r/>
      <w:bookmarkStart w:id="34" w:name="EB0c44ff4da61f4af989d119fe214be450"/>
      <w:r>
        <w:rPr>
          <w:rFonts w:hint="eastAsia" w:cs="仿宋"/>
          <w:color w:val="auto"/>
          <w:sz w:val="24"/>
          <w:szCs w:val="24"/>
          <w:highlight w:val="none"/>
        </w:rPr>
        <w:t xml:space="preserve">3.本项目共分一个采购包。投标人应按采购包获取招标文件。投标人未按要求获取招标文件，后果自负（其投标文件不予接受）。</w:t>
      </w:r>
      <w:bookmarkEnd w:id="34"/>
      <w:r/>
      <w:r/>
    </w:p>
    <w:p>
      <w:pPr>
        <w:pStyle w:val="820"/>
        <w:ind w:left="0" w:firstLine="680"/>
        <w:pageBreakBefore w:val="0"/>
        <w:spacing w:before="0" w:after="0" w:line="520" w:lineRule="exact"/>
        <w:widowControl w:val="off"/>
        <w:rPr>
          <w:rFonts w:eastAsia="宋体" w:cs="Arial"/>
          <w:bCs/>
          <w:color w:val="auto"/>
          <w:szCs w:val="22"/>
          <w:highlight w:val="none"/>
        </w:rPr>
      </w:pPr>
      <w:r/>
      <w:bookmarkStart w:id="35" w:name="_Toc19148"/>
      <w:r>
        <w:rPr>
          <w:rFonts w:hint="eastAsia" w:eastAsia="宋体" w:cs="Arial"/>
          <w:bCs/>
          <w:color w:val="auto"/>
          <w:szCs w:val="22"/>
          <w:highlight w:val="none"/>
        </w:rPr>
        <w:t xml:space="preserve">四、提交投标文件</w:t>
      </w:r>
      <w:bookmarkEnd w:id="29"/>
      <w:r/>
      <w:bookmarkEnd w:id="30"/>
      <w:r>
        <w:rPr>
          <w:rFonts w:hint="eastAsia" w:eastAsia="宋体" w:cs="Arial"/>
          <w:bCs/>
          <w:color w:val="auto"/>
          <w:szCs w:val="22"/>
          <w:highlight w:val="none"/>
        </w:rPr>
        <w:t xml:space="preserve">截止时间、开标时间和地点</w:t>
      </w:r>
      <w:bookmarkEnd w:id="31"/>
      <w:r/>
      <w:bookmarkEnd w:id="32"/>
      <w:r/>
      <w:bookmarkEnd w:id="33"/>
      <w:r/>
      <w:bookmarkEnd w:id="35"/>
      <w:r/>
      <w:r/>
    </w:p>
    <w:p>
      <w:pPr>
        <w:ind w:left="0" w:firstLine="480"/>
        <w:pageBreakBefore w:val="0"/>
        <w:spacing w:line="520" w:lineRule="exact"/>
        <w:widowControl w:val="off"/>
        <w:rPr>
          <w:rFonts w:cs="仿宋"/>
          <w:color w:val="auto"/>
          <w:sz w:val="24"/>
          <w:szCs w:val="24"/>
          <w:highlight w:val="none"/>
        </w:rPr>
      </w:pPr>
      <w:r>
        <w:rPr>
          <w:rFonts w:hint="eastAsia" w:cs="仿宋"/>
          <w:color w:val="auto"/>
          <w:sz w:val="24"/>
          <w:szCs w:val="24"/>
          <w:highlight w:val="none"/>
        </w:rPr>
        <w:t xml:space="preserve">1.提交投标文件截止时间、开标时间：</w:t>
      </w:r>
      <w:r>
        <w:rPr>
          <w:rFonts w:hint="eastAsia" w:cs="仿宋"/>
          <w:color w:val="auto"/>
          <w:sz w:val="24"/>
          <w:szCs w:val="24"/>
          <w:highlight w:val="none"/>
          <w:lang w:eastAsia="zh-CN"/>
        </w:rPr>
        <w:t xml:space="preserve">2026年</w:t>
      </w:r>
      <w:r>
        <w:rPr>
          <w:rFonts w:hint="eastAsia" w:cs="仿宋"/>
          <w:color w:val="auto"/>
          <w:sz w:val="24"/>
          <w:szCs w:val="24"/>
          <w:highlight w:val="none"/>
          <w:lang w:val="en-US" w:eastAsia="zh-CN"/>
        </w:rPr>
        <w:t xml:space="preserve">8</w:t>
      </w:r>
      <w:r>
        <w:rPr>
          <w:rFonts w:hint="eastAsia" w:cs="仿宋"/>
          <w:color w:val="auto"/>
          <w:sz w:val="24"/>
          <w:szCs w:val="24"/>
          <w:highlight w:val="none"/>
          <w:lang w:eastAsia="zh-CN"/>
        </w:rPr>
        <w:t xml:space="preserve">月</w:t>
      </w:r>
      <w:r>
        <w:rPr>
          <w:rFonts w:hint="eastAsia" w:cs="仿宋"/>
          <w:color w:val="auto"/>
          <w:sz w:val="24"/>
          <w:szCs w:val="24"/>
          <w:highlight w:val="none"/>
          <w:lang w:val="en-US" w:eastAsia="zh-CN"/>
        </w:rPr>
        <w:t xml:space="preserve">12</w:t>
      </w:r>
      <w:r>
        <w:rPr>
          <w:rFonts w:hint="eastAsia" w:cs="仿宋"/>
          <w:color w:val="auto"/>
          <w:sz w:val="24"/>
          <w:szCs w:val="24"/>
          <w:highlight w:val="none"/>
          <w:lang w:eastAsia="zh-CN"/>
        </w:rPr>
        <w:t xml:space="preserve">日</w:t>
      </w:r>
      <w:r>
        <w:rPr>
          <w:rFonts w:hint="eastAsia" w:cs="仿宋"/>
          <w:color w:val="auto"/>
          <w:sz w:val="24"/>
          <w:szCs w:val="24"/>
          <w:highlight w:val="none"/>
        </w:rPr>
        <w:t xml:space="preserve">09点30分（北京时间）</w:t>
      </w:r>
      <w:r/>
    </w:p>
    <w:p>
      <w:pPr>
        <w:ind w:left="0" w:firstLine="480"/>
        <w:pageBreakBefore w:val="0"/>
        <w:spacing w:line="520" w:lineRule="exact"/>
        <w:widowControl w:val="off"/>
        <w:rPr>
          <w:rFonts w:cs="仿宋"/>
          <w:color w:val="auto"/>
          <w:sz w:val="24"/>
          <w:szCs w:val="24"/>
          <w:highlight w:val="none"/>
        </w:rPr>
      </w:pPr>
      <w:r>
        <w:rPr>
          <w:rFonts w:hint="eastAsia" w:cs="仿宋"/>
          <w:color w:val="auto"/>
          <w:sz w:val="24"/>
          <w:szCs w:val="24"/>
          <w:highlight w:val="none"/>
        </w:rPr>
        <w:t xml:space="preserve">2.地点：“苏采云”政府采购交易系统网上开标大厅。</w:t>
      </w:r>
      <w:r/>
    </w:p>
    <w:p>
      <w:pPr>
        <w:pStyle w:val="820"/>
        <w:ind w:left="0" w:firstLine="680"/>
        <w:pageBreakBefore w:val="0"/>
        <w:spacing w:before="0" w:after="0" w:line="520" w:lineRule="exact"/>
        <w:widowControl w:val="off"/>
        <w:rPr>
          <w:rFonts w:eastAsia="宋体" w:cs="Arial"/>
          <w:bCs/>
          <w:color w:val="auto"/>
          <w:szCs w:val="22"/>
          <w:highlight w:val="none"/>
        </w:rPr>
      </w:pPr>
      <w:r/>
      <w:bookmarkStart w:id="36" w:name="_Toc38985267"/>
      <w:r/>
      <w:bookmarkStart w:id="37" w:name="_Toc28359084"/>
      <w:r/>
      <w:bookmarkStart w:id="38" w:name="_Toc28359007"/>
      <w:r/>
      <w:bookmarkStart w:id="39" w:name="_Toc35393794"/>
      <w:r/>
      <w:bookmarkStart w:id="40" w:name="_Toc35393625"/>
      <w:r/>
      <w:bookmarkStart w:id="41" w:name="_Toc24820"/>
      <w:r>
        <w:rPr>
          <w:rFonts w:hint="eastAsia" w:eastAsia="宋体" w:cs="Arial"/>
          <w:bCs/>
          <w:color w:val="auto"/>
          <w:szCs w:val="22"/>
          <w:highlight w:val="none"/>
        </w:rPr>
        <w:t xml:space="preserve">五、公告期限</w:t>
      </w:r>
      <w:bookmarkEnd w:id="36"/>
      <w:r/>
      <w:bookmarkEnd w:id="37"/>
      <w:r/>
      <w:bookmarkEnd w:id="38"/>
      <w:r/>
      <w:bookmarkEnd w:id="39"/>
      <w:r/>
      <w:bookmarkEnd w:id="40"/>
      <w:r/>
      <w:bookmarkEnd w:id="41"/>
      <w:r/>
      <w:r/>
    </w:p>
    <w:p>
      <w:pPr>
        <w:ind w:left="0" w:firstLine="480"/>
        <w:pageBreakBefore w:val="0"/>
        <w:spacing w:line="520" w:lineRule="exact"/>
        <w:widowControl w:val="off"/>
        <w:rPr>
          <w:rFonts w:cs="仿宋"/>
          <w:color w:val="auto"/>
          <w:sz w:val="24"/>
          <w:szCs w:val="24"/>
          <w:highlight w:val="none"/>
        </w:rPr>
      </w:pPr>
      <w:r/>
      <w:bookmarkStart w:id="42" w:name="_Toc38985268"/>
      <w:r/>
      <w:bookmarkStart w:id="43" w:name="_Toc35393795"/>
      <w:r/>
      <w:bookmarkStart w:id="44" w:name="_Toc35393626"/>
      <w:r>
        <w:rPr>
          <w:rFonts w:hint="eastAsia" w:cs="仿宋"/>
          <w:color w:val="auto"/>
          <w:sz w:val="24"/>
          <w:szCs w:val="24"/>
          <w:highlight w:val="none"/>
        </w:rPr>
        <w:t xml:space="preserve">招标公告及招标文件公告期限为自本公告发布之日起5个工作日。</w:t>
      </w:r>
      <w:r>
        <w:rPr>
          <w:rFonts w:hint="eastAsia" w:cs="仿宋"/>
          <w:color w:val="auto"/>
          <w:sz w:val="24"/>
          <w:szCs w:val="24"/>
          <w:highlight w:val="none"/>
          <w:lang w:val="en-US" w:eastAsia="zh-CN"/>
        </w:rPr>
        <w:t xml:space="preserve">招标</w:t>
      </w:r>
      <w:r>
        <w:rPr>
          <w:rFonts w:hint="eastAsia" w:cs="仿宋"/>
          <w:color w:val="auto"/>
          <w:sz w:val="24"/>
          <w:szCs w:val="24"/>
          <w:highlight w:val="none"/>
        </w:rPr>
        <w:t xml:space="preserve">公告发布媒体：宿迁市政府采购网、</w:t>
      </w:r>
      <w:r>
        <w:rPr>
          <w:rFonts w:hint="eastAsia" w:cs="仿宋"/>
          <w:color w:val="auto"/>
          <w:sz w:val="24"/>
          <w:szCs w:val="24"/>
          <w:highlight w:val="none"/>
          <w:lang w:val="en-US" w:eastAsia="zh-CN"/>
        </w:rPr>
        <w:t xml:space="preserve">宿迁市公共资源交易平台</w:t>
      </w:r>
      <w:r>
        <w:rPr>
          <w:rFonts w:hint="eastAsia" w:cs="仿宋"/>
          <w:color w:val="auto"/>
          <w:sz w:val="24"/>
          <w:szCs w:val="24"/>
          <w:highlight w:val="none"/>
        </w:rPr>
        <w:t xml:space="preserve">、江苏省财政部门指定的媒体。</w:t>
      </w:r>
      <w:r/>
    </w:p>
    <w:p>
      <w:pPr>
        <w:pStyle w:val="820"/>
        <w:ind w:left="0" w:firstLine="680"/>
        <w:pageBreakBefore w:val="0"/>
        <w:spacing w:before="0" w:after="0" w:line="520" w:lineRule="exact"/>
        <w:widowControl w:val="off"/>
        <w:rPr>
          <w:rFonts w:eastAsia="宋体" w:cs="Arial"/>
          <w:bCs/>
          <w:color w:val="auto"/>
          <w:szCs w:val="22"/>
          <w:highlight w:val="none"/>
        </w:rPr>
      </w:pPr>
      <w:r/>
      <w:bookmarkStart w:id="45" w:name="_Toc13415"/>
      <w:r>
        <w:rPr>
          <w:rFonts w:hint="eastAsia" w:eastAsia="宋体" w:cs="Arial"/>
          <w:bCs/>
          <w:color w:val="auto"/>
          <w:szCs w:val="22"/>
          <w:highlight w:val="none"/>
        </w:rPr>
        <w:t xml:space="preserve">六、其他补充事宜</w:t>
      </w:r>
      <w:bookmarkEnd w:id="42"/>
      <w:r/>
      <w:bookmarkEnd w:id="43"/>
      <w:r/>
      <w:bookmarkEnd w:id="44"/>
      <w:r/>
      <w:bookmarkEnd w:id="45"/>
      <w:r/>
      <w:r/>
    </w:p>
    <w:p>
      <w:pPr>
        <w:ind w:left="0" w:firstLine="480"/>
        <w:pageBreakBefore w:val="0"/>
        <w:spacing w:line="520" w:lineRule="exact"/>
        <w:widowControl w:val="off"/>
        <w:rPr>
          <w:rFonts w:hint="eastAsia" w:ascii="Times New Roman" w:hAnsi="Times New Roman" w:eastAsia="宋体" w:cs="Times New Roman"/>
          <w:caps w:val="0"/>
          <w:color w:val="auto"/>
          <w:sz w:val="24"/>
          <w:highlight w:val="none"/>
          <w:lang w:val="en-US" w:eastAsia="zh-CN"/>
        </w:rPr>
      </w:pPr>
      <w:r/>
      <w:bookmarkStart w:id="46" w:name="_Toc38985269"/>
      <w:r/>
      <w:bookmarkStart w:id="47" w:name="_Toc28359085"/>
      <w:r/>
      <w:bookmarkStart w:id="48" w:name="_Toc35393627"/>
      <w:r/>
      <w:bookmarkStart w:id="49" w:name="_Toc35393796"/>
      <w:r/>
      <w:bookmarkStart w:id="50" w:name="_Toc28359008"/>
      <w:r/>
      <w:bookmarkStart w:id="51" w:name="_Toc29049"/>
      <w:r>
        <w:rPr>
          <w:rFonts w:hint="eastAsia" w:ascii="Times New Roman" w:hAnsi="Times New Roman" w:eastAsia="宋体" w:cs="Times New Roman"/>
          <w:caps w:val="0"/>
          <w:color w:val="auto"/>
          <w:sz w:val="24"/>
          <w:highlight w:val="none"/>
          <w:lang w:val="en-US" w:eastAsia="zh-CN"/>
        </w:rPr>
        <w:t xml:space="preserve">1.财政部门监督电话：0527-83559270。</w:t>
      </w:r>
      <w:r/>
    </w:p>
    <w:p>
      <w:pPr>
        <w:ind w:left="0" w:firstLine="480"/>
        <w:pageBreakBefore w:val="0"/>
        <w:spacing w:line="520" w:lineRule="exact"/>
        <w:widowControl w:val="off"/>
        <w:rPr>
          <w:rFonts w:hint="eastAsia" w:ascii="Times New Roman" w:hAnsi="Times New Roman" w:eastAsia="宋体" w:cs="Times New Roman"/>
          <w:caps w:val="0"/>
          <w:color w:val="auto"/>
          <w:sz w:val="24"/>
          <w:highlight w:val="none"/>
          <w:lang w:val="en-US" w:eastAsia="zh-CN"/>
        </w:rPr>
      </w:pPr>
      <w:r>
        <w:rPr>
          <w:rFonts w:hint="eastAsia" w:ascii="Times New Roman" w:hAnsi="Times New Roman" w:eastAsia="宋体" w:cs="Times New Roman"/>
          <w:caps w:val="0"/>
          <w:color w:val="auto"/>
          <w:sz w:val="24"/>
          <w:highlight w:val="none"/>
          <w:lang w:val="en-US" w:eastAsia="zh-CN"/>
        </w:rPr>
        <w:t xml:space="preserve">2.“CA”数字证书办理：“苏采云”系统目前仅支持“苏采云”系统下的意源CA。省内各地区办理的“苏采云”系统下的意源CA全省通用。宿迁地区CA数字证书办理联系方式：</w:t>
      </w:r>
      <w:r>
        <w:rPr>
          <w:rFonts w:hint="eastAsia" w:cs="Times New Roman"/>
          <w:caps w:val="0"/>
          <w:color w:val="auto"/>
          <w:sz w:val="24"/>
          <w:highlight w:val="none"/>
          <w:lang w:val="en-US" w:eastAsia="zh-CN"/>
        </w:rPr>
        <w:t xml:space="preserve">18351098172</w:t>
      </w:r>
      <w:r>
        <w:rPr>
          <w:rFonts w:hint="eastAsia" w:ascii="Times New Roman" w:hAnsi="Times New Roman" w:eastAsia="宋体" w:cs="Times New Roman"/>
          <w:caps w:val="0"/>
          <w:color w:val="auto"/>
          <w:sz w:val="24"/>
          <w:highlight w:val="none"/>
          <w:lang w:val="en-US" w:eastAsia="zh-CN"/>
        </w:rPr>
        <w:t xml:space="preserve">。</w:t>
      </w:r>
      <w:r/>
    </w:p>
    <w:p>
      <w:pPr>
        <w:pStyle w:val="1057"/>
        <w:ind w:left="0" w:firstLine="480"/>
        <w:pageBreakBefore w:val="0"/>
        <w:spacing w:line="520" w:lineRule="exact"/>
        <w:widowControl w:val="off"/>
        <w:rPr>
          <w:rFonts w:hint="eastAsia" w:ascii="Times New Roman" w:hAnsi="Times New Roman" w:eastAsia="宋体" w:cs="Times New Roman"/>
          <w:caps w:val="0"/>
          <w:color w:val="auto"/>
          <w:sz w:val="24"/>
          <w:szCs w:val="21"/>
          <w:highlight w:val="none"/>
          <w:lang w:val="en-US" w:eastAsia="zh-CN" w:bidi="ar-SA"/>
        </w:rPr>
      </w:pPr>
      <w:r>
        <w:rPr>
          <w:rFonts w:hint="eastAsia" w:ascii="Times New Roman" w:hAnsi="Times New Roman" w:eastAsia="宋体" w:cs="Times New Roman"/>
          <w:caps w:val="0"/>
          <w:color w:val="auto"/>
          <w:sz w:val="24"/>
          <w:szCs w:val="21"/>
          <w:highlight w:val="none"/>
          <w:lang w:val="en-US" w:eastAsia="zh-CN" w:bidi="ar-SA"/>
        </w:rPr>
        <w:t xml:space="preserve">3.宿迁地区“苏采云”技术支持客服电话：0527-84363067、0519-86722806。</w:t>
      </w:r>
      <w:r/>
    </w:p>
    <w:p>
      <w:pPr>
        <w:pStyle w:val="1057"/>
        <w:ind w:left="0" w:firstLine="480"/>
        <w:pageBreakBefore w:val="0"/>
        <w:spacing w:line="520" w:lineRule="exact"/>
        <w:widowControl w:val="off"/>
        <w:rPr>
          <w:rFonts w:hint="default" w:ascii="Times New Roman" w:hAnsi="Times New Roman" w:eastAsia="宋体" w:cs="Times New Roman"/>
          <w:caps w:val="0"/>
          <w:color w:val="auto"/>
          <w:sz w:val="24"/>
          <w:szCs w:val="21"/>
          <w:highlight w:val="none"/>
          <w:lang w:val="en-US" w:eastAsia="zh-CN" w:bidi="ar-SA"/>
        </w:rPr>
      </w:pPr>
      <w:r>
        <w:rPr>
          <w:rFonts w:hint="eastAsia" w:ascii="Times New Roman" w:hAnsi="Times New Roman" w:eastAsia="宋体" w:cs="Times New Roman"/>
          <w:caps w:val="0"/>
          <w:color w:val="auto"/>
          <w:sz w:val="24"/>
          <w:szCs w:val="21"/>
          <w:highlight w:val="none"/>
          <w:lang w:val="en-US" w:eastAsia="zh-CN" w:bidi="ar-SA"/>
        </w:rPr>
        <w:t xml:space="preserve">4.如果投标人通过苏采云系统参与政府采购项目，相关操作手册详见链接：</w:t>
      </w:r>
      <w:r>
        <w:rPr>
          <w:rFonts w:hint="eastAsia" w:ascii="Times New Roman" w:hAnsi="Times New Roman" w:eastAsia="宋体" w:cs="Times New Roman"/>
          <w:caps w:val="0"/>
          <w:color w:val="auto"/>
          <w:sz w:val="22"/>
          <w:szCs w:val="20"/>
          <w:highlight w:val="none"/>
          <w:lang w:val="en-US" w:eastAsia="zh-CN" w:bidi="ar-SA"/>
        </w:rPr>
        <w:fldChar w:fldCharType="begin"/>
      </w:r>
      <w:r>
        <w:rPr>
          <w:rFonts w:hint="eastAsia" w:ascii="Times New Roman" w:hAnsi="Times New Roman" w:eastAsia="宋体" w:cs="Times New Roman"/>
          <w:caps w:val="0"/>
          <w:color w:val="auto"/>
          <w:sz w:val="22"/>
          <w:szCs w:val="20"/>
          <w:highlight w:val="none"/>
          <w:lang w:val="en-US" w:eastAsia="zh-CN" w:bidi="ar-SA"/>
        </w:rPr>
        <w:instrText xml:space="preserve"> HYPERLINK "http://www.ccgp-jiangsu.gov.cn/jiangsu/zlxz/ee/ee3a4bc5a3454aa2b0d9312230633ce9.html。" </w:instrText>
      </w:r>
      <w:r>
        <w:rPr>
          <w:rFonts w:hint="eastAsia" w:ascii="Times New Roman" w:hAnsi="Times New Roman" w:eastAsia="宋体" w:cs="Times New Roman"/>
          <w:caps w:val="0"/>
          <w:color w:val="auto"/>
          <w:sz w:val="22"/>
          <w:szCs w:val="20"/>
          <w:highlight w:val="none"/>
          <w:lang w:val="en-US" w:eastAsia="zh-CN" w:bidi="ar-SA"/>
        </w:rPr>
        <w:fldChar w:fldCharType="separate"/>
      </w:r>
      <w:r>
        <w:rPr>
          <w:rFonts w:hint="eastAsia" w:ascii="Times New Roman" w:hAnsi="Times New Roman" w:eastAsia="宋体" w:cs="Times New Roman"/>
          <w:caps w:val="0"/>
          <w:color w:val="auto"/>
          <w:sz w:val="22"/>
          <w:szCs w:val="20"/>
          <w:highlight w:val="none"/>
          <w:lang w:val="en-US" w:eastAsia="zh-CN" w:bidi="ar-SA"/>
        </w:rPr>
        <w:t xml:space="preserve">http://www.ccgp-jiangsu.gov.cn/jiangsu/zlxz/ee/ee3a4bc5a3454aa2b0d9312230633ce9.html。</w:t>
      </w:r>
      <w:r>
        <w:rPr>
          <w:rFonts w:hint="eastAsia" w:ascii="Times New Roman" w:hAnsi="Times New Roman" w:eastAsia="宋体" w:cs="Times New Roman"/>
          <w:caps w:val="0"/>
          <w:color w:val="auto"/>
          <w:sz w:val="22"/>
          <w:szCs w:val="20"/>
          <w:highlight w:val="none"/>
          <w:lang w:val="en-US" w:eastAsia="zh-CN" w:bidi="ar-SA"/>
        </w:rPr>
        <w:fldChar w:fldCharType="end"/>
      </w:r>
      <w:r/>
    </w:p>
    <w:p>
      <w:pPr>
        <w:ind w:left="0" w:firstLine="480"/>
        <w:pageBreakBefore w:val="0"/>
        <w:spacing w:line="520" w:lineRule="exact"/>
        <w:widowControl w:val="off"/>
        <w:rPr>
          <w:rFonts w:hint="eastAsia" w:cs="仿宋"/>
          <w:color w:val="auto"/>
          <w:sz w:val="24"/>
          <w:highlight w:val="none"/>
        </w:rPr>
      </w:pPr>
      <w:r>
        <w:rPr>
          <w:rFonts w:hint="eastAsia" w:ascii="Times New Roman" w:hAnsi="Times New Roman" w:eastAsia="宋体" w:cs="Times New Roman"/>
          <w:caps w:val="0"/>
          <w:color w:val="auto"/>
          <w:sz w:val="24"/>
          <w:highlight w:val="none"/>
          <w:lang w:val="en-US" w:eastAsia="zh-CN"/>
        </w:rPr>
        <w:t xml:space="preserve">5.</w:t>
      </w:r>
      <w:r>
        <w:rPr>
          <w:rFonts w:hint="eastAsia" w:ascii="Times New Roman" w:hAnsi="Times New Roman" w:eastAsia="宋体" w:cs="Times New Roman"/>
          <w:caps w:val="0"/>
          <w:color w:val="auto"/>
          <w:sz w:val="24"/>
          <w:highlight w:val="none"/>
          <w:lang w:eastAsia="zh-CN"/>
        </w:rPr>
        <w:t xml:space="preserve">现场勘察及答疑：</w:t>
      </w:r>
      <w:r>
        <w:rPr>
          <w:rFonts w:hint="eastAsia" w:ascii="Times New Roman" w:hAnsi="Times New Roman" w:eastAsia="宋体" w:cs="Times New Roman"/>
          <w:caps w:val="0"/>
          <w:color w:val="auto"/>
          <w:sz w:val="24"/>
          <w:highlight w:val="none"/>
          <w:lang w:val="en-US" w:eastAsia="zh-CN"/>
        </w:rPr>
        <w:t xml:space="preserve">本项目不组织集中</w:t>
      </w:r>
      <w:r>
        <w:rPr>
          <w:rFonts w:hint="eastAsia" w:ascii="Times New Roman" w:hAnsi="Times New Roman" w:eastAsia="宋体" w:cs="Times New Roman"/>
          <w:caps w:val="0"/>
          <w:color w:val="auto"/>
          <w:sz w:val="24"/>
          <w:highlight w:val="none"/>
          <w:lang w:eastAsia="zh-CN"/>
        </w:rPr>
        <w:t xml:space="preserve">勘察及答疑</w:t>
      </w:r>
      <w:r>
        <w:rPr>
          <w:rFonts w:hint="eastAsia" w:ascii="Times New Roman" w:hAnsi="Times New Roman" w:eastAsia="宋体" w:cs="Times New Roman"/>
          <w:caps w:val="0"/>
          <w:color w:val="auto"/>
          <w:sz w:val="24"/>
          <w:highlight w:val="none"/>
          <w:lang w:val="en-US" w:eastAsia="zh-CN"/>
        </w:rPr>
        <w:t xml:space="preserve">，投标人如对采购需求有疑问，请咨询采购单位联系人。 </w:t>
      </w:r>
      <w:r/>
    </w:p>
    <w:p>
      <w:pPr>
        <w:pStyle w:val="820"/>
        <w:ind w:left="0" w:firstLine="680"/>
        <w:pageBreakBefore w:val="0"/>
        <w:spacing w:before="0" w:after="0" w:line="520" w:lineRule="exact"/>
        <w:widowControl w:val="off"/>
        <w:rPr>
          <w:rFonts w:eastAsia="宋体" w:cs="Arial"/>
          <w:bCs/>
          <w:color w:val="auto"/>
          <w:szCs w:val="22"/>
          <w:highlight w:val="none"/>
        </w:rPr>
      </w:pPr>
      <w:r>
        <w:rPr>
          <w:rFonts w:hint="eastAsia" w:eastAsia="宋体" w:cs="Arial"/>
          <w:bCs/>
          <w:color w:val="auto"/>
          <w:szCs w:val="22"/>
          <w:highlight w:val="none"/>
        </w:rPr>
        <w:t xml:space="preserve">七、本次招标联系方式</w:t>
      </w:r>
      <w:bookmarkEnd w:id="46"/>
      <w:r/>
      <w:bookmarkEnd w:id="47"/>
      <w:r/>
      <w:bookmarkEnd w:id="48"/>
      <w:r/>
      <w:bookmarkEnd w:id="49"/>
      <w:r/>
      <w:bookmarkEnd w:id="50"/>
      <w:r/>
      <w:bookmarkEnd w:id="51"/>
      <w:r/>
      <w:r/>
    </w:p>
    <w:p>
      <w:pPr>
        <w:ind w:left="0" w:firstLine="480"/>
        <w:jc w:val="left"/>
        <w:pageBreakBefore w:val="0"/>
        <w:spacing w:line="520" w:lineRule="exact"/>
        <w:widowControl w:val="off"/>
        <w:rPr>
          <w:color w:val="auto"/>
          <w:sz w:val="24"/>
          <w:szCs w:val="24"/>
          <w:highlight w:val="none"/>
        </w:rPr>
      </w:pPr>
      <w:r>
        <w:rPr>
          <w:rFonts w:hint="eastAsia"/>
          <w:color w:val="auto"/>
          <w:sz w:val="24"/>
          <w:szCs w:val="24"/>
          <w:highlight w:val="none"/>
        </w:rPr>
        <w:t xml:space="preserve">1.采购人信息</w:t>
      </w:r>
      <w:r/>
    </w:p>
    <w:p>
      <w:pPr>
        <w:ind w:left="0" w:firstLine="480"/>
        <w:jc w:val="left"/>
        <w:pageBreakBefore w:val="0"/>
        <w:spacing w:line="520" w:lineRule="exact"/>
        <w:widowControl w:val="off"/>
        <w:rPr>
          <w:color w:val="auto"/>
          <w:sz w:val="24"/>
          <w:szCs w:val="24"/>
          <w:highlight w:val="none"/>
        </w:rPr>
      </w:pPr>
      <w:r>
        <w:rPr>
          <w:rFonts w:hint="eastAsia"/>
          <w:color w:val="auto"/>
          <w:sz w:val="24"/>
          <w:szCs w:val="24"/>
          <w:highlight w:val="none"/>
        </w:rPr>
        <w:t xml:space="preserve">名 称：沭阳县公安局</w:t>
      </w:r>
      <w:r/>
    </w:p>
    <w:p>
      <w:pPr>
        <w:ind w:left="0" w:firstLine="480"/>
        <w:jc w:val="left"/>
        <w:pageBreakBefore w:val="0"/>
        <w:spacing w:line="520" w:lineRule="exact"/>
        <w:widowControl w:val="off"/>
        <w:rPr>
          <w:rFonts w:hint="eastAsia"/>
          <w:color w:val="auto"/>
          <w:sz w:val="24"/>
          <w:szCs w:val="24"/>
          <w:highlight w:val="none"/>
        </w:rPr>
      </w:pPr>
      <w:r>
        <w:rPr>
          <w:rFonts w:hint="eastAsia"/>
          <w:color w:val="auto"/>
          <w:sz w:val="24"/>
          <w:szCs w:val="24"/>
          <w:highlight w:val="none"/>
        </w:rPr>
        <w:t xml:space="preserve">地址：沭阳县永康路1号</w:t>
      </w:r>
      <w:r/>
    </w:p>
    <w:p>
      <w:pPr>
        <w:ind w:left="0" w:firstLine="480"/>
        <w:jc w:val="left"/>
        <w:pageBreakBefore w:val="0"/>
        <w:spacing w:line="520" w:lineRule="exact"/>
        <w:widowControl w:val="off"/>
        <w:rPr>
          <w:rFonts w:hint="eastAsia"/>
          <w:color w:val="auto"/>
          <w:sz w:val="24"/>
          <w:szCs w:val="24"/>
          <w:highlight w:val="none"/>
          <w:lang w:eastAsia="zh-CN"/>
        </w:rPr>
      </w:pPr>
      <w:r>
        <w:rPr>
          <w:rFonts w:hint="eastAsia"/>
          <w:color w:val="auto"/>
          <w:sz w:val="24"/>
          <w:szCs w:val="24"/>
          <w:highlight w:val="none"/>
        </w:rPr>
        <w:t xml:space="preserve">联系人：</w:t>
      </w:r>
      <w:r>
        <w:rPr>
          <w:rFonts w:hint="eastAsia"/>
          <w:color w:val="auto"/>
          <w:sz w:val="24"/>
          <w:szCs w:val="24"/>
          <w:highlight w:val="none"/>
          <w:lang w:eastAsia="zh-CN"/>
        </w:rPr>
        <w:t xml:space="preserve"> 王</w:t>
      </w:r>
      <w:r>
        <w:rPr>
          <w:rFonts w:hint="eastAsia"/>
          <w:color w:val="auto"/>
          <w:sz w:val="24"/>
          <w:szCs w:val="24"/>
          <w:highlight w:val="none"/>
          <w:lang w:val="en-US" w:eastAsia="zh-CN"/>
        </w:rPr>
        <w:t xml:space="preserve">学昌</w:t>
      </w:r>
      <w:r/>
    </w:p>
    <w:p>
      <w:pPr>
        <w:ind w:left="0" w:firstLine="480"/>
        <w:jc w:val="left"/>
        <w:pageBreakBefore w:val="0"/>
        <w:spacing w:line="520" w:lineRule="exact"/>
        <w:widowControl w:val="off"/>
        <w:rPr>
          <w:rFonts w:hint="eastAsia"/>
          <w:color w:val="auto"/>
          <w:sz w:val="24"/>
          <w:szCs w:val="24"/>
          <w:highlight w:val="none"/>
          <w:lang w:eastAsia="zh-CN"/>
        </w:rPr>
      </w:pPr>
      <w:r>
        <w:rPr>
          <w:rFonts w:hint="eastAsia"/>
          <w:color w:val="auto"/>
          <w:sz w:val="24"/>
          <w:szCs w:val="24"/>
          <w:highlight w:val="none"/>
        </w:rPr>
        <w:t xml:space="preserve">联系方式：</w:t>
      </w:r>
      <w:bookmarkStart w:id="52" w:name="_Toc28359009"/>
      <w:r/>
      <w:bookmarkStart w:id="53" w:name="_Toc28359086"/>
      <w:r>
        <w:rPr>
          <w:rFonts w:hint="eastAsia"/>
          <w:color w:val="auto"/>
          <w:sz w:val="24"/>
          <w:szCs w:val="24"/>
          <w:highlight w:val="none"/>
          <w:lang w:eastAsia="zh-CN"/>
        </w:rPr>
        <w:t xml:space="preserve">18800616362</w:t>
      </w:r>
      <w:bookmarkEnd w:id="52"/>
      <w:r/>
      <w:bookmarkEnd w:id="53"/>
      <w:r/>
      <w:r/>
    </w:p>
    <w:p>
      <w:pPr>
        <w:ind w:left="0" w:firstLine="480"/>
        <w:jc w:val="left"/>
        <w:pageBreakBefore w:val="0"/>
        <w:spacing w:line="520" w:lineRule="exact"/>
        <w:widowControl w:val="off"/>
        <w:rPr>
          <w:rFonts w:hint="eastAsia"/>
          <w:color w:val="auto"/>
          <w:sz w:val="24"/>
          <w:szCs w:val="24"/>
          <w:highlight w:val="none"/>
        </w:rPr>
      </w:pPr>
      <w:r>
        <w:rPr>
          <w:rFonts w:hint="eastAsia"/>
          <w:color w:val="auto"/>
          <w:sz w:val="24"/>
          <w:szCs w:val="24"/>
          <w:highlight w:val="none"/>
          <w:lang w:val="en-US" w:eastAsia="zh-CN"/>
        </w:rPr>
        <w:t xml:space="preserve">2.</w:t>
      </w:r>
      <w:r>
        <w:rPr>
          <w:rFonts w:hint="eastAsia"/>
          <w:color w:val="auto"/>
          <w:sz w:val="24"/>
          <w:szCs w:val="24"/>
          <w:highlight w:val="none"/>
        </w:rPr>
        <w:t xml:space="preserve">采购代理机构信息</w:t>
      </w:r>
      <w:r/>
    </w:p>
    <w:p>
      <w:pPr>
        <w:ind w:left="0" w:firstLine="480"/>
        <w:jc w:val="left"/>
        <w:pageBreakBefore w:val="0"/>
        <w:spacing w:line="520" w:lineRule="exact"/>
        <w:widowControl w:val="off"/>
        <w:rPr>
          <w:rFonts w:hint="default"/>
          <w:color w:val="auto"/>
          <w:sz w:val="24"/>
          <w:szCs w:val="24"/>
          <w:highlight w:val="none"/>
          <w:lang w:val="en-US" w:eastAsia="zh-CN"/>
        </w:rPr>
      </w:pPr>
      <w:r>
        <w:rPr>
          <w:rFonts w:hint="eastAsia"/>
          <w:color w:val="auto"/>
          <w:sz w:val="24"/>
          <w:szCs w:val="24"/>
          <w:highlight w:val="none"/>
          <w:lang w:val="en-US" w:eastAsia="zh-CN"/>
        </w:rPr>
        <w:t xml:space="preserve">名称：江苏庭升项目招标管理有限公司</w:t>
      </w:r>
      <w:r/>
    </w:p>
    <w:p>
      <w:pPr>
        <w:ind w:left="0" w:firstLine="480"/>
        <w:jc w:val="left"/>
        <w:pageBreakBefore w:val="0"/>
        <w:spacing w:line="520" w:lineRule="exact"/>
        <w:widowControl w:val="off"/>
        <w:rPr>
          <w:rFonts w:hint="eastAsia"/>
          <w:color w:val="auto"/>
          <w:sz w:val="24"/>
          <w:szCs w:val="24"/>
          <w:highlight w:val="none"/>
        </w:rPr>
      </w:pPr>
      <w:r>
        <w:rPr>
          <w:rFonts w:hint="eastAsia"/>
          <w:color w:val="auto"/>
          <w:sz w:val="24"/>
          <w:szCs w:val="24"/>
          <w:highlight w:val="none"/>
        </w:rPr>
        <w:t xml:space="preserve">地　址：</w:t>
      </w:r>
      <w:r>
        <w:rPr>
          <w:rFonts w:hint="eastAsia"/>
          <w:color w:val="auto"/>
          <w:sz w:val="24"/>
          <w:szCs w:val="24"/>
          <w:highlight w:val="none"/>
          <w:lang w:eastAsia="zh-CN"/>
        </w:rPr>
        <w:t xml:space="preserve">沭阳县台州北路43号</w:t>
      </w:r>
      <w:r>
        <w:rPr>
          <w:rFonts w:hint="eastAsia"/>
          <w:color w:val="auto"/>
          <w:sz w:val="24"/>
          <w:szCs w:val="24"/>
          <w:highlight w:val="none"/>
        </w:rPr>
        <w:t xml:space="preserve">　</w:t>
      </w:r>
      <w:r/>
    </w:p>
    <w:p>
      <w:pPr>
        <w:ind w:left="0" w:firstLine="480"/>
        <w:jc w:val="left"/>
        <w:pageBreakBefore w:val="0"/>
        <w:spacing w:line="520" w:lineRule="exact"/>
        <w:widowControl w:val="off"/>
        <w:rPr>
          <w:rFonts w:hint="eastAsia"/>
          <w:color w:val="auto"/>
          <w:sz w:val="24"/>
          <w:szCs w:val="24"/>
          <w:highlight w:val="none"/>
        </w:rPr>
      </w:pPr>
      <w:r>
        <w:rPr>
          <w:rFonts w:hint="eastAsia"/>
          <w:color w:val="auto"/>
          <w:sz w:val="24"/>
          <w:szCs w:val="24"/>
          <w:highlight w:val="none"/>
        </w:rPr>
        <w:t xml:space="preserve">联系人：</w:t>
      </w:r>
      <w:r>
        <w:rPr>
          <w:rFonts w:hint="eastAsia"/>
          <w:color w:val="auto"/>
          <w:sz w:val="24"/>
          <w:szCs w:val="24"/>
          <w:highlight w:val="none"/>
          <w:lang w:eastAsia="zh-CN"/>
        </w:rPr>
        <w:t xml:space="preserve">樊昌玲</w:t>
      </w:r>
      <w:r>
        <w:rPr>
          <w:rFonts w:hint="eastAsia"/>
          <w:color w:val="auto"/>
          <w:sz w:val="24"/>
          <w:szCs w:val="24"/>
          <w:highlight w:val="none"/>
        </w:rPr>
        <w:t xml:space="preserve">  </w:t>
      </w:r>
      <w:r/>
    </w:p>
    <w:p>
      <w:pPr>
        <w:ind w:left="0" w:firstLine="480"/>
        <w:jc w:val="left"/>
        <w:pageBreakBefore w:val="0"/>
        <w:spacing w:line="520" w:lineRule="exact"/>
        <w:widowControl w:val="off"/>
        <w:rPr>
          <w:rFonts w:hint="eastAsia"/>
          <w:color w:val="auto"/>
          <w:sz w:val="24"/>
          <w:szCs w:val="24"/>
          <w:highlight w:val="none"/>
          <w:lang w:eastAsia="zh-CN"/>
        </w:rPr>
      </w:pPr>
      <w:r>
        <w:rPr>
          <w:rFonts w:hint="eastAsia"/>
          <w:color w:val="auto"/>
          <w:sz w:val="24"/>
          <w:szCs w:val="24"/>
          <w:highlight w:val="none"/>
        </w:rPr>
        <w:t xml:space="preserve">联系方式：</w:t>
      </w:r>
      <w:r>
        <w:rPr>
          <w:rFonts w:hint="eastAsia"/>
          <w:color w:val="auto"/>
          <w:sz w:val="24"/>
          <w:szCs w:val="24"/>
          <w:highlight w:val="none"/>
          <w:lang w:eastAsia="zh-CN"/>
        </w:rPr>
        <w:t xml:space="preserve">18451807520</w:t>
      </w:r>
      <w:r/>
    </w:p>
    <w:p>
      <w:pPr>
        <w:pStyle w:val="820"/>
        <w:ind w:left="0" w:firstLine="680"/>
        <w:pageBreakBefore w:val="0"/>
        <w:spacing w:before="0" w:after="0" w:line="520" w:lineRule="exact"/>
        <w:widowControl w:val="off"/>
        <w:rPr>
          <w:rFonts w:hint="eastAsia" w:eastAsia="宋体" w:cs="Arial"/>
          <w:bCs/>
          <w:color w:val="auto"/>
          <w:szCs w:val="22"/>
          <w:highlight w:val="none"/>
          <w:lang w:val="en-US" w:eastAsia="zh-CN"/>
        </w:rPr>
      </w:pPr>
      <w:r>
        <w:rPr>
          <w:rFonts w:hint="eastAsia" w:eastAsia="宋体" w:cs="Arial"/>
          <w:bCs/>
          <w:color w:val="auto"/>
          <w:szCs w:val="22"/>
          <w:highlight w:val="none"/>
          <w:lang w:val="en-US" w:eastAsia="zh-CN"/>
        </w:rPr>
        <w:t xml:space="preserve">八、其他</w:t>
      </w:r>
      <w:r/>
    </w:p>
    <w:p>
      <w:pPr>
        <w:ind w:left="0" w:firstLine="480"/>
        <w:jc w:val="left"/>
        <w:pageBreakBefore w:val="0"/>
        <w:spacing w:line="520" w:lineRule="exact"/>
        <w:widowControl w:val="off"/>
        <w:rPr>
          <w:rFonts w:hint="eastAsia" w:eastAsia="宋体"/>
          <w:color w:val="auto"/>
          <w:sz w:val="24"/>
          <w:szCs w:val="24"/>
          <w:highlight w:val="none"/>
          <w:lang w:val="en-US" w:eastAsia="zh-CN"/>
        </w:rPr>
      </w:pPr>
      <w:r>
        <w:rPr>
          <w:rFonts w:hint="eastAsia" w:eastAsia="宋体"/>
          <w:color w:val="auto"/>
          <w:sz w:val="24"/>
          <w:szCs w:val="24"/>
          <w:highlight w:val="none"/>
          <w:lang w:val="en-US" w:eastAsia="zh-CN"/>
        </w:rPr>
        <w:t xml:space="preserve">1.有关本次招标的事项若存在变动或修改，敬请及时关注“宿迁市政府采购网”等平台更正公告。</w:t>
      </w:r>
      <w:r/>
    </w:p>
    <w:p>
      <w:pPr>
        <w:ind w:left="0" w:firstLine="480"/>
        <w:jc w:val="left"/>
        <w:pageBreakBefore w:val="0"/>
        <w:spacing w:line="520" w:lineRule="exact"/>
        <w:widowControl w:val="off"/>
        <w:rPr>
          <w:rFonts w:hint="eastAsia" w:eastAsia="宋体"/>
          <w:color w:val="auto"/>
          <w:sz w:val="24"/>
          <w:szCs w:val="24"/>
          <w:highlight w:val="none"/>
          <w:lang w:val="en-US" w:eastAsia="zh-CN"/>
        </w:rPr>
      </w:pPr>
      <w:r>
        <w:rPr>
          <w:rFonts w:hint="eastAsia" w:eastAsia="宋体"/>
          <w:color w:val="auto"/>
          <w:sz w:val="24"/>
          <w:szCs w:val="24"/>
          <w:highlight w:val="none"/>
          <w:lang w:val="en-US" w:eastAsia="zh-CN"/>
        </w:rPr>
        <w:t xml:space="preserve">2.本次招标不收取投标保证金。</w:t>
      </w:r>
      <w:r/>
    </w:p>
    <w:p>
      <w:pPr>
        <w:ind w:left="479" w:firstLine="180"/>
        <w:jc w:val="left"/>
        <w:spacing w:line="560" w:lineRule="exact"/>
        <w:rPr>
          <w:rFonts w:hint="eastAsia"/>
          <w:color w:val="auto"/>
          <w:sz w:val="24"/>
          <w:szCs w:val="24"/>
          <w:highlight w:val="none"/>
          <w:lang w:eastAsia="zh-CN"/>
        </w:rPr>
      </w:pPr>
      <w:r>
        <w:rPr>
          <w:rFonts w:hint="eastAsia"/>
          <w:color w:val="auto"/>
          <w:sz w:val="24"/>
          <w:szCs w:val="24"/>
          <w:highlight w:val="none"/>
          <w:lang w:eastAsia="zh-CN"/>
        </w:rPr>
      </w:r>
      <w:r/>
    </w:p>
    <w:p>
      <w:pPr>
        <w:ind w:firstLine="480"/>
        <w:jc w:val="center"/>
        <w:spacing w:line="480" w:lineRule="exact"/>
        <w:rPr>
          <w:rFonts w:eastAsia="黑体"/>
          <w:color w:val="auto"/>
          <w:sz w:val="44"/>
          <w:highlight w:val="none"/>
        </w:rPr>
        <w:outlineLvl w:val="0"/>
      </w:pPr>
      <w:r>
        <w:rPr>
          <w:rFonts w:hint="eastAsia" w:ascii="仿宋_GB2312" w:eastAsia="仿宋_GB2312"/>
          <w:color w:val="auto"/>
          <w:sz w:val="24"/>
          <w:highlight w:val="none"/>
        </w:rPr>
        <w:br w:type="page" w:clear="all"/>
      </w:r>
      <w:bookmarkStart w:id="54" w:name="_Toc81575190"/>
      <w:r/>
      <w:bookmarkStart w:id="55" w:name="_Toc11687"/>
      <w:r/>
      <w:bookmarkStart w:id="56" w:name="_Toc15265"/>
      <w:r/>
      <w:bookmarkStart w:id="57" w:name="_Toc9425"/>
      <w:r/>
      <w:bookmarkStart w:id="58" w:name="_Toc81575153"/>
      <w:r>
        <w:rPr>
          <w:rFonts w:hint="eastAsia" w:eastAsia="黑体"/>
          <w:color w:val="auto"/>
          <w:sz w:val="44"/>
          <w:highlight w:val="none"/>
        </w:rPr>
        <w:t xml:space="preserve">第二章  投标人须知</w:t>
      </w:r>
      <w:bookmarkEnd w:id="54"/>
      <w:r/>
      <w:bookmarkEnd w:id="55"/>
      <w:r/>
      <w:bookmarkEnd w:id="56"/>
      <w:r/>
      <w:bookmarkEnd w:id="57"/>
      <w:r/>
      <w:bookmarkEnd w:id="58"/>
      <w:r/>
      <w:r/>
    </w:p>
    <w:p>
      <w:pPr>
        <w:pStyle w:val="820"/>
        <w:spacing w:before="0" w:after="120" w:line="520" w:lineRule="exact"/>
        <w:rPr>
          <w:rFonts w:eastAsia="宋体" w:cs="Arial"/>
          <w:bCs/>
          <w:color w:val="auto"/>
          <w:szCs w:val="22"/>
          <w:highlight w:val="none"/>
        </w:rPr>
      </w:pPr>
      <w:r/>
      <w:bookmarkStart w:id="59" w:name="_Toc4529"/>
      <w:r>
        <w:rPr>
          <w:rFonts w:hint="eastAsia" w:eastAsia="宋体" w:cs="Arial"/>
          <w:bCs/>
          <w:color w:val="auto"/>
          <w:szCs w:val="22"/>
          <w:highlight w:val="none"/>
        </w:rPr>
        <w:t xml:space="preserve">投标人须知前附表：</w:t>
      </w:r>
      <w:bookmarkEnd w:id="59"/>
      <w:r/>
      <w:r/>
    </w:p>
    <w:tbl>
      <w:tblPr>
        <w:tblStyle w:val="829"/>
        <w:tblpPr w:horzAnchor="page" w:tblpX="1530" w:vertAnchor="text" w:tblpY="228" w:leftFromText="180" w:topFromText="0" w:rightFromText="180" w:bottomFromText="0"/>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仿宋_GB2312" w:hAnsi="仿宋"/>
                <w:b/>
                <w:color w:val="auto"/>
                <w:sz w:val="24"/>
                <w:szCs w:val="24"/>
                <w:highlight w:val="none"/>
              </w:rPr>
            </w:pPr>
            <w:r/>
            <w:bookmarkStart w:id="60" w:name="_Toc29262"/>
            <w:r/>
            <w:bookmarkStart w:id="61" w:name="_Toc81575154"/>
            <w:r/>
            <w:bookmarkStart w:id="62" w:name="_Toc81575191"/>
            <w:r>
              <w:rPr>
                <w:rFonts w:hint="eastAsia" w:ascii="仿宋_GB2312" w:hAnsi="仿宋"/>
                <w:b/>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rPr>
                <w:rFonts w:ascii="仿宋_GB2312" w:hAnsi="仿宋"/>
                <w:b/>
                <w:color w:val="auto"/>
                <w:sz w:val="24"/>
                <w:szCs w:val="24"/>
                <w:highlight w:val="none"/>
              </w:rPr>
            </w:pPr>
            <w:r>
              <w:rPr>
                <w:rFonts w:hint="eastAsia" w:ascii="仿宋_GB2312" w:hAnsi="仿宋"/>
                <w:b/>
                <w:color w:val="auto"/>
                <w:sz w:val="24"/>
                <w:szCs w:val="24"/>
                <w:highlight w:val="none"/>
              </w:rPr>
              <w:t xml:space="preserve">内容</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center"/>
              <w:rPr>
                <w:rFonts w:ascii="仿宋_GB2312" w:hAnsi="仿宋"/>
                <w:b/>
                <w:color w:val="auto"/>
                <w:sz w:val="24"/>
                <w:szCs w:val="24"/>
                <w:highlight w:val="none"/>
              </w:rPr>
            </w:pPr>
            <w:r>
              <w:rPr>
                <w:rFonts w:hint="eastAsia" w:ascii="仿宋_GB2312" w:hAnsi="仿宋"/>
                <w:b/>
                <w:color w:val="auto"/>
                <w:sz w:val="24"/>
                <w:szCs w:val="24"/>
                <w:highlight w:val="none"/>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项目属性</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highlight w:val="none"/>
              </w:rPr>
            </w:pPr>
            <w:r>
              <w:rPr>
                <w:rFonts w:hint="eastAsia" w:cs="仿宋"/>
                <w:color w:val="auto"/>
                <w:sz w:val="24"/>
                <w:szCs w:val="24"/>
                <w:highlight w:val="none"/>
              </w:rPr>
              <w:t xml:space="preserve">本项目</w:t>
            </w:r>
            <w:bookmarkStart w:id="63" w:name="EB9a5853ee094f4f0ea6ec3169265f6f2c"/>
            <w:r>
              <w:rPr>
                <w:rFonts w:hint="eastAsia" w:cs="仿宋"/>
                <w:color w:val="auto"/>
                <w:sz w:val="24"/>
                <w:szCs w:val="24"/>
                <w:highlight w:val="none"/>
              </w:rPr>
              <w:t xml:space="preserve">属性按以下第</w:t>
            </w:r>
            <w:bookmarkEnd w:id="63"/>
            <w:r>
              <w:rPr>
                <w:rFonts w:hint="eastAsia" w:cs="仿宋"/>
                <w:color w:val="auto"/>
                <w:sz w:val="24"/>
                <w:szCs w:val="24"/>
                <w:highlight w:val="none"/>
                <w:u w:val="single"/>
                <w:lang w:val="en-US" w:eastAsia="zh-CN"/>
              </w:rPr>
              <w:t xml:space="preserve">1</w:t>
            </w:r>
            <w:r>
              <w:rPr>
                <w:rFonts w:hint="eastAsia" w:cs="仿宋"/>
                <w:color w:val="auto"/>
                <w:sz w:val="24"/>
                <w:szCs w:val="24"/>
                <w:highlight w:val="none"/>
              </w:rPr>
              <w:t xml:space="preserve">种确定：</w:t>
            </w:r>
            <w:r/>
          </w:p>
          <w:p>
            <w:pPr>
              <w:jc w:val="left"/>
              <w:spacing w:line="400" w:lineRule="exact"/>
              <w:rPr>
                <w:rFonts w:cs="仿宋"/>
                <w:color w:val="auto"/>
                <w:sz w:val="24"/>
                <w:szCs w:val="24"/>
                <w:highlight w:val="none"/>
              </w:rPr>
            </w:pPr>
            <w:r>
              <w:rPr>
                <w:rFonts w:hint="eastAsia" w:cs="仿宋"/>
                <w:color w:val="auto"/>
                <w:sz w:val="24"/>
                <w:szCs w:val="24"/>
                <w:highlight w:val="none"/>
              </w:rPr>
              <w:t xml:space="preserve">1.货物</w:t>
            </w:r>
            <w:bookmarkStart w:id="64" w:name="EBd5c6c026f9674c39b21b31ecd0c1e7fa"/>
            <w:r>
              <w:rPr>
                <w:rFonts w:hint="eastAsia" w:cs="仿宋"/>
                <w:color w:val="auto"/>
                <w:sz w:val="24"/>
                <w:szCs w:val="24"/>
                <w:highlight w:val="none"/>
              </w:rPr>
              <w:t xml:space="preserve">采购；2.</w:t>
            </w:r>
            <w:bookmarkEnd w:id="64"/>
            <w:r>
              <w:rPr>
                <w:rFonts w:hint="eastAsia" w:cs="仿宋"/>
                <w:color w:val="auto"/>
                <w:sz w:val="24"/>
                <w:szCs w:val="24"/>
                <w:highlight w:val="none"/>
              </w:rPr>
              <w:t xml:space="preserve">服务</w:t>
            </w:r>
            <w:bookmarkStart w:id="65" w:name="EBf7d2a4f44ecb4166a93ea852e73be69f"/>
            <w:r>
              <w:rPr>
                <w:rFonts w:hint="eastAsia" w:cs="仿宋"/>
                <w:color w:val="auto"/>
                <w:sz w:val="24"/>
                <w:szCs w:val="24"/>
                <w:highlight w:val="none"/>
              </w:rPr>
              <w:t xml:space="preserve">采购；3.</w:t>
            </w:r>
            <w:bookmarkEnd w:id="65"/>
            <w:r>
              <w:rPr>
                <w:rFonts w:hint="eastAsia" w:cs="仿宋"/>
                <w:color w:val="auto"/>
                <w:sz w:val="24"/>
                <w:szCs w:val="24"/>
                <w:highlight w:val="none"/>
              </w:rPr>
              <w:t xml:space="preserve">工程采购。</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投标有效期</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highlight w:val="none"/>
              </w:rPr>
            </w:pPr>
            <w:r/>
            <w:bookmarkStart w:id="66" w:name="EBd40b5fb42f2944a3b45e579ce3941f02"/>
            <w:r/>
            <w:bookmarkEnd w:id="66"/>
            <w:r>
              <w:rPr>
                <w:rFonts w:hint="eastAsia" w:cs="仿宋"/>
                <w:color w:val="auto"/>
                <w:sz w:val="24"/>
                <w:szCs w:val="24"/>
                <w:highlight w:val="none"/>
              </w:rPr>
              <w:t xml:space="preserve">60日（从提交投标文件截止之日起算）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投标文件份数</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highlight w:val="none"/>
              </w:rPr>
            </w:pPr>
            <w:r>
              <w:rPr>
                <w:rFonts w:hint="eastAsia" w:cs="仿宋"/>
                <w:color w:val="auto"/>
                <w:sz w:val="24"/>
                <w:szCs w:val="24"/>
                <w:highlight w:val="none"/>
              </w:rPr>
              <w:t xml:space="preserve">提交加密电子投标文件</w:t>
            </w:r>
            <w:r>
              <w:rPr>
                <w:rFonts w:hint="eastAsia" w:cs="仿宋"/>
                <w:color w:val="auto"/>
                <w:sz w:val="24"/>
                <w:szCs w:val="24"/>
                <w:highlight w:val="none"/>
                <w:u w:val="single"/>
              </w:rPr>
              <w:t xml:space="preserve">1</w:t>
            </w:r>
            <w:r>
              <w:rPr>
                <w:rFonts w:hint="eastAsia" w:cs="仿宋"/>
                <w:color w:val="auto"/>
                <w:sz w:val="24"/>
                <w:szCs w:val="24"/>
                <w:highlight w:val="none"/>
              </w:rPr>
              <w:t xml:space="preserve">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开标</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highlight w:val="none"/>
              </w:rPr>
            </w:pPr>
            <w:r>
              <w:rPr>
                <w:rFonts w:hint="eastAsia" w:cs="仿宋"/>
                <w:color w:val="auto"/>
                <w:sz w:val="24"/>
                <w:szCs w:val="24"/>
                <w:highlight w:val="none"/>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进口产品</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highlight w:val="none"/>
              </w:rPr>
            </w:pPr>
            <w:r>
              <w:rPr>
                <w:rFonts w:hint="eastAsia" w:cs="仿宋"/>
                <w:color w:val="auto"/>
                <w:sz w:val="24"/>
                <w:szCs w:val="24"/>
                <w:highlight w:val="none"/>
              </w:rPr>
              <w:t xml:space="preserve">按以下第</w:t>
            </w:r>
            <w:r>
              <w:rPr>
                <w:rFonts w:hint="eastAsia" w:cs="仿宋"/>
                <w:color w:val="auto"/>
                <w:sz w:val="24"/>
                <w:szCs w:val="24"/>
                <w:highlight w:val="none"/>
                <w:u w:val="single"/>
              </w:rPr>
              <w:t xml:space="preserve">2</w:t>
            </w:r>
            <w:r>
              <w:rPr>
                <w:rFonts w:hint="eastAsia" w:cs="仿宋"/>
                <w:color w:val="auto"/>
                <w:sz w:val="24"/>
                <w:szCs w:val="24"/>
                <w:highlight w:val="none"/>
              </w:rPr>
              <w:t xml:space="preserve">种方式确定：</w:t>
            </w:r>
            <w:r/>
          </w:p>
          <w:p>
            <w:pPr>
              <w:jc w:val="left"/>
              <w:spacing w:line="360" w:lineRule="exact"/>
              <w:widowControl/>
              <w:rPr>
                <w:rFonts w:cs="仿宋"/>
                <w:color w:val="auto"/>
                <w:sz w:val="24"/>
                <w:szCs w:val="24"/>
                <w:highlight w:val="none"/>
              </w:rPr>
            </w:pPr>
            <w:r>
              <w:rPr>
                <w:rFonts w:hint="eastAsia" w:cs="仿宋"/>
                <w:color w:val="auto"/>
                <w:sz w:val="24"/>
                <w:szCs w:val="24"/>
                <w:highlight w:val="none"/>
              </w:rPr>
              <w:t xml:space="preserve">1.接受进口产品。</w:t>
            </w:r>
            <w:r>
              <w:rPr>
                <w:rFonts w:hint="eastAsia" w:cs="仿宋"/>
                <w:color w:val="auto"/>
                <w:sz w:val="24"/>
                <w:highlight w:val="none"/>
              </w:rPr>
              <w:t xml:space="preserve">应当符合《政府采购进口产品管理办法》（财库〔2007〕119号）、《关于政府采购进口产品管理有关问题的通知》（财办库〔2008〕248号）等相关规定</w:t>
            </w:r>
            <w:r>
              <w:rPr>
                <w:rFonts w:hint="eastAsia" w:cs="仿宋"/>
                <w:color w:val="auto"/>
                <w:sz w:val="24"/>
                <w:szCs w:val="24"/>
                <w:highlight w:val="none"/>
              </w:rPr>
              <w:t xml:space="preserve">；</w:t>
            </w:r>
            <w:r/>
          </w:p>
          <w:p>
            <w:pPr>
              <w:jc w:val="left"/>
              <w:spacing w:line="400" w:lineRule="exact"/>
              <w:rPr>
                <w:rFonts w:cs="仿宋"/>
                <w:color w:val="auto"/>
                <w:sz w:val="24"/>
                <w:szCs w:val="24"/>
                <w:highlight w:val="none"/>
              </w:rPr>
            </w:pPr>
            <w:r>
              <w:rPr>
                <w:rFonts w:hint="eastAsia" w:cs="仿宋"/>
                <w:color w:val="auto"/>
                <w:sz w:val="24"/>
                <w:szCs w:val="24"/>
                <w:highlight w:val="none"/>
              </w:rPr>
              <w:t xml:space="preserve">2.不接受进口产品。</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评标办法</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highlight w:val="none"/>
              </w:rPr>
            </w:pPr>
            <w:r>
              <w:rPr>
                <w:rFonts w:hint="eastAsia" w:cs="仿宋"/>
                <w:color w:val="auto"/>
                <w:sz w:val="24"/>
                <w:szCs w:val="24"/>
                <w:highlight w:val="none"/>
              </w:rPr>
              <w:t xml:space="preserve">具体评标办法详见招标文件第三章。</w:t>
            </w:r>
            <w:r/>
          </w:p>
          <w:p>
            <w:pPr>
              <w:jc w:val="left"/>
              <w:spacing w:line="400" w:lineRule="exact"/>
              <w:rPr>
                <w:rFonts w:cs="仿宋"/>
                <w:color w:val="auto"/>
                <w:sz w:val="24"/>
                <w:szCs w:val="24"/>
                <w:highlight w:val="none"/>
              </w:rPr>
            </w:pPr>
            <w:r>
              <w:rPr>
                <w:rFonts w:hint="eastAsia" w:cs="仿宋"/>
                <w:color w:val="auto"/>
                <w:sz w:val="24"/>
                <w:szCs w:val="24"/>
                <w:highlight w:val="none"/>
              </w:rPr>
              <w:t xml:space="preserve">评标委员会依据招标文件规定的评标办法和标准推荐</w:t>
            </w:r>
            <w:r>
              <w:rPr>
                <w:rFonts w:hint="eastAsia" w:cs="仿宋"/>
                <w:color w:val="auto"/>
                <w:sz w:val="24"/>
                <w:szCs w:val="24"/>
                <w:highlight w:val="none"/>
                <w:u w:val="single"/>
              </w:rPr>
              <w:t xml:space="preserve">3</w:t>
            </w:r>
            <w:r>
              <w:rPr>
                <w:rFonts w:hint="eastAsia" w:cs="仿宋"/>
                <w:color w:val="auto"/>
                <w:sz w:val="24"/>
                <w:szCs w:val="24"/>
                <w:highlight w:val="none"/>
              </w:rPr>
              <w:t xml:space="preserve">名中标候选人。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确定中标人</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highlight w:val="none"/>
              </w:rPr>
            </w:pPr>
            <w:r>
              <w:rPr>
                <w:rFonts w:hint="eastAsia" w:cs="仿宋"/>
                <w:color w:val="auto"/>
                <w:sz w:val="24"/>
                <w:szCs w:val="24"/>
                <w:highlight w:val="none"/>
              </w:rPr>
              <w:t xml:space="preserve">按以下第</w:t>
            </w:r>
            <w:r>
              <w:rPr>
                <w:rFonts w:hint="eastAsia" w:cs="仿宋"/>
                <w:color w:val="auto"/>
                <w:sz w:val="24"/>
                <w:szCs w:val="24"/>
                <w:highlight w:val="none"/>
                <w:u w:val="single"/>
              </w:rPr>
              <w:t xml:space="preserve">2</w:t>
            </w:r>
            <w:r>
              <w:rPr>
                <w:rFonts w:hint="eastAsia" w:cs="仿宋"/>
                <w:color w:val="auto"/>
                <w:sz w:val="24"/>
                <w:szCs w:val="24"/>
                <w:highlight w:val="none"/>
              </w:rPr>
              <w:t xml:space="preserve">种方式确定中标人：</w:t>
            </w:r>
            <w:r/>
          </w:p>
          <w:p>
            <w:pPr>
              <w:jc w:val="left"/>
              <w:spacing w:line="400" w:lineRule="exact"/>
              <w:rPr>
                <w:rFonts w:cs="仿宋"/>
                <w:color w:val="auto"/>
                <w:sz w:val="24"/>
                <w:szCs w:val="24"/>
                <w:highlight w:val="none"/>
              </w:rPr>
            </w:pPr>
            <w:r>
              <w:rPr>
                <w:rFonts w:hint="eastAsia" w:cs="仿宋"/>
                <w:color w:val="auto"/>
                <w:sz w:val="24"/>
                <w:szCs w:val="24"/>
                <w:highlight w:val="none"/>
              </w:rPr>
              <w:t xml:space="preserve">1.采购人按规定在评标委员会推荐的中标候选人中确定中标人；</w:t>
            </w:r>
            <w:r/>
          </w:p>
          <w:p>
            <w:pPr>
              <w:jc w:val="left"/>
              <w:spacing w:line="400" w:lineRule="exact"/>
              <w:rPr>
                <w:rFonts w:cs="仿宋"/>
                <w:color w:val="auto"/>
                <w:sz w:val="24"/>
                <w:szCs w:val="24"/>
                <w:highlight w:val="none"/>
              </w:rPr>
            </w:pPr>
            <w:r>
              <w:rPr>
                <w:rFonts w:hint="eastAsia" w:cs="仿宋"/>
                <w:color w:val="auto"/>
                <w:sz w:val="24"/>
                <w:szCs w:val="24"/>
                <w:highlight w:val="none"/>
              </w:rPr>
              <w:t xml:space="preserve">2.采购人授权评标委员会直接确定中标人。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分包要求</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highlight w:val="none"/>
              </w:rPr>
            </w:pPr>
            <w:r/>
            <w:bookmarkStart w:id="67" w:name="EBebac1462c5d9459fbda8a75065c2455d"/>
            <w:r>
              <w:rPr>
                <w:rFonts w:hint="eastAsia" w:cs="仿宋"/>
                <w:color w:val="auto"/>
                <w:sz w:val="24"/>
                <w:szCs w:val="24"/>
                <w:highlight w:val="none"/>
              </w:rPr>
              <w:t xml:space="preserve">本项目的非主体、非关键性工作是否允许分包</w:t>
            </w:r>
            <w:bookmarkEnd w:id="67"/>
            <w:r>
              <w:rPr>
                <w:rFonts w:hint="eastAsia" w:cs="仿宋"/>
                <w:color w:val="auto"/>
                <w:sz w:val="24"/>
                <w:szCs w:val="24"/>
                <w:highlight w:val="none"/>
              </w:rPr>
              <w:t xml:space="preserve">按以下第</w:t>
            </w:r>
            <w:r>
              <w:rPr>
                <w:rFonts w:hint="eastAsia" w:cs="仿宋"/>
                <w:color w:val="auto"/>
                <w:sz w:val="24"/>
                <w:szCs w:val="24"/>
                <w:highlight w:val="none"/>
                <w:u w:val="single"/>
              </w:rPr>
              <w:t xml:space="preserve">  2  </w:t>
            </w:r>
            <w:r>
              <w:rPr>
                <w:rFonts w:hint="eastAsia" w:cs="仿宋"/>
                <w:color w:val="auto"/>
                <w:sz w:val="24"/>
                <w:szCs w:val="24"/>
                <w:highlight w:val="none"/>
              </w:rPr>
              <w:t xml:space="preserve">种方式确定：</w:t>
            </w:r>
            <w:r/>
          </w:p>
          <w:p>
            <w:pPr>
              <w:jc w:val="left"/>
              <w:spacing w:line="400" w:lineRule="exact"/>
              <w:rPr>
                <w:rFonts w:cs="仿宋"/>
                <w:color w:val="auto"/>
                <w:sz w:val="24"/>
                <w:szCs w:val="24"/>
                <w:highlight w:val="none"/>
              </w:rPr>
            </w:pPr>
            <w:r>
              <w:rPr>
                <w:rFonts w:hint="eastAsia" w:cs="仿宋"/>
                <w:color w:val="auto"/>
                <w:sz w:val="24"/>
                <w:szCs w:val="24"/>
                <w:highlight w:val="none"/>
              </w:rPr>
              <w:t xml:space="preserve">1.允许分包，</w:t>
            </w:r>
            <w:bookmarkStart w:id="68" w:name="EB512ba06683724173802e2aae54a26079"/>
            <w:r>
              <w:rPr>
                <w:rFonts w:hint="eastAsia" w:cs="仿宋"/>
                <w:color w:val="auto"/>
                <w:sz w:val="24"/>
                <w:szCs w:val="24"/>
                <w:highlight w:val="none"/>
              </w:rPr>
              <w:t xml:space="preserve">允许大中型企业向一家或者多家小微企业分包，分包具体内容、金额或比例：</w:t>
            </w:r>
            <w:bookmarkEnd w:id="68"/>
            <w:r>
              <w:rPr>
                <w:rFonts w:hint="eastAsia" w:cs="仿宋"/>
                <w:color w:val="auto"/>
                <w:sz w:val="24"/>
                <w:szCs w:val="24"/>
                <w:highlight w:val="none"/>
              </w:rPr>
              <w:t xml:space="preserve">无</w:t>
            </w:r>
            <w:r/>
          </w:p>
          <w:p>
            <w:pPr>
              <w:jc w:val="left"/>
              <w:spacing w:line="400" w:lineRule="exact"/>
              <w:rPr>
                <w:rFonts w:cs="仿宋"/>
                <w:color w:val="auto"/>
                <w:sz w:val="24"/>
                <w:szCs w:val="24"/>
                <w:highlight w:val="none"/>
              </w:rPr>
            </w:pPr>
            <w:r>
              <w:rPr>
                <w:rFonts w:hint="eastAsia" w:cs="仿宋"/>
                <w:color w:val="auto"/>
                <w:sz w:val="24"/>
                <w:szCs w:val="24"/>
                <w:highlight w:val="none"/>
              </w:rPr>
              <w:t xml:space="preserve">2.不允许分包。</w:t>
            </w:r>
            <w:r/>
          </w:p>
        </w:tc>
      </w:tr>
      <w:tr>
        <w:trPr>
          <w:trHeight w:val="951"/>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代理费用收取方式及标准</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ind w:left="0" w:right="0" w:firstLine="0"/>
              <w:spacing w:before="0" w:after="0" w:line="360" w:lineRule="atLeast"/>
              <w:rPr>
                <w:rFonts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bookmarkStart w:id="69" w:name="EBfe735bb6fc4d4e5e9e350f940db98c5f"/>
            <w:r/>
            <w:bookmarkEnd w:id="69"/>
            <w:r>
              <w:rPr>
                <w:rFonts w:ascii="宋体" w:hAnsi="宋体" w:eastAsia="宋体" w:cs="宋体"/>
                <w:color w:val="000000"/>
                <w:sz w:val="24"/>
                <w:szCs w:val="22"/>
              </w:rPr>
              <w:t xml:space="preserve">代理费用收取方式及标准：按以下第</w:t>
            </w:r>
            <w:r>
              <w:rPr>
                <w:rFonts w:ascii="Times New Roman" w:hAnsi="Times New Roman" w:eastAsia="Times New Roman" w:cs="Times New Roman"/>
                <w:color w:val="000000"/>
                <w:sz w:val="24"/>
                <w:szCs w:val="22"/>
                <w:u w:val="single"/>
              </w:rPr>
              <w:t xml:space="preserve">2</w:t>
            </w:r>
            <w:r>
              <w:rPr>
                <w:rFonts w:ascii="宋体" w:hAnsi="宋体" w:eastAsia="宋体" w:cs="宋体"/>
                <w:color w:val="000000"/>
                <w:sz w:val="24"/>
                <w:szCs w:val="22"/>
              </w:rPr>
              <w:t xml:space="preserve">种方式执行：</w:t>
            </w:r>
            <w:r/>
          </w:p>
          <w:p>
            <w:pPr>
              <w:ind w:left="0" w:right="0" w:firstLine="0"/>
              <w:spacing w:before="0" w:after="0" w:line="360" w:lineRule="atLeast"/>
              <w:rPr>
                <w:rFonts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szCs w:val="22"/>
              </w:rPr>
              <w:t xml:space="preserve">1.</w:t>
            </w:r>
            <w:r>
              <w:rPr>
                <w:rFonts w:ascii="宋体" w:hAnsi="宋体" w:eastAsia="宋体" w:cs="宋体"/>
                <w:color w:val="000000"/>
                <w:sz w:val="24"/>
                <w:szCs w:val="22"/>
              </w:rPr>
              <w:t xml:space="preserve">无需支付；</w:t>
            </w:r>
            <w:r/>
          </w:p>
          <w:p>
            <w:pPr>
              <w:ind w:left="0" w:right="0" w:firstLine="0"/>
              <w:jc w:val="both"/>
              <w:spacing w:before="0" w:after="0" w:line="360" w:lineRule="atLeast"/>
              <w:rPr>
                <w:rFonts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szCs w:val="22"/>
              </w:rPr>
              <w:t xml:space="preserve">2.</w:t>
            </w:r>
            <w:r>
              <w:rPr>
                <w:rFonts w:ascii="宋体" w:hAnsi="宋体" w:eastAsia="宋体" w:cs="宋体"/>
                <w:color w:val="000000"/>
                <w:sz w:val="24"/>
                <w:szCs w:val="22"/>
              </w:rPr>
              <w:t xml:space="preserve">具体方式及标准：由中标人支付。</w:t>
            </w:r>
            <w:r/>
          </w:p>
          <w:p>
            <w:pPr>
              <w:ind w:left="0" w:right="0" w:firstLine="0"/>
              <w:jc w:val="both"/>
              <w:spacing w:before="0" w:after="0" w:line="360" w:lineRule="atLeast"/>
              <w:rPr>
                <w:rFonts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szCs w:val="22"/>
              </w:rPr>
              <w:t xml:space="preserve">2.1</w:t>
            </w:r>
            <w:r>
              <w:rPr>
                <w:rFonts w:ascii="宋体" w:hAnsi="宋体" w:eastAsia="宋体" w:cs="宋体"/>
                <w:color w:val="000000"/>
                <w:sz w:val="24"/>
                <w:szCs w:val="22"/>
              </w:rPr>
              <w:t xml:space="preserve">费用标准：按照“苏招协〔</w:t>
            </w:r>
            <w:r>
              <w:rPr>
                <w:rFonts w:ascii="Times New Roman" w:hAnsi="Times New Roman" w:eastAsia="Times New Roman" w:cs="Times New Roman"/>
                <w:color w:val="000000"/>
                <w:sz w:val="24"/>
                <w:szCs w:val="22"/>
              </w:rPr>
              <w:t xml:space="preserve">2022</w:t>
            </w:r>
            <w:r>
              <w:rPr>
                <w:rFonts w:ascii="宋体" w:hAnsi="宋体" w:eastAsia="宋体" w:cs="宋体"/>
                <w:color w:val="000000"/>
                <w:sz w:val="24"/>
                <w:szCs w:val="22"/>
              </w:rPr>
              <w:t xml:space="preserve">〕</w:t>
            </w:r>
            <w:r>
              <w:rPr>
                <w:rFonts w:ascii="Times New Roman" w:hAnsi="Times New Roman" w:eastAsia="Times New Roman" w:cs="Times New Roman"/>
                <w:color w:val="000000"/>
                <w:sz w:val="24"/>
                <w:szCs w:val="22"/>
              </w:rPr>
              <w:t xml:space="preserve">2</w:t>
            </w:r>
            <w:r>
              <w:rPr>
                <w:rFonts w:ascii="宋体" w:hAnsi="宋体" w:eastAsia="宋体" w:cs="宋体"/>
                <w:color w:val="000000"/>
                <w:sz w:val="24"/>
                <w:szCs w:val="22"/>
              </w:rPr>
              <w:t xml:space="preserve">号”文件规定计算。</w:t>
            </w:r>
            <w:r/>
          </w:p>
          <w:p>
            <w:pPr>
              <w:ind w:left="0" w:right="0" w:firstLine="0"/>
              <w:jc w:val="both"/>
              <w:spacing w:before="0" w:after="0" w:line="360" w:lineRule="atLeast"/>
              <w:rPr>
                <w:rFonts w:ascii="Calibri" w:hAnsi="Calibri" w:eastAsia="宋体" w:cs="Times New Roman"/>
                <w:sz w:val="21"/>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szCs w:val="22"/>
              </w:rPr>
              <w:t xml:space="preserve">2.2</w:t>
            </w:r>
            <w:r>
              <w:rPr>
                <w:rFonts w:ascii="宋体" w:hAnsi="宋体" w:eastAsia="宋体" w:cs="宋体"/>
                <w:color w:val="000000"/>
                <w:sz w:val="24"/>
                <w:szCs w:val="22"/>
              </w:rPr>
              <w:t xml:space="preserve">支付时间和方式：中标人在中标</w:t>
            </w:r>
            <w:r>
              <w:rPr>
                <w:rFonts w:hint="eastAsia" w:ascii="宋体" w:hAnsi="宋体" w:eastAsia="宋体" w:cs="宋体"/>
                <w:color w:val="000000"/>
                <w:sz w:val="24"/>
                <w:szCs w:val="22"/>
                <w:lang w:eastAsia="zh-CN"/>
              </w:rPr>
              <w:t xml:space="preserve">（</w:t>
            </w:r>
            <w:r>
              <w:rPr>
                <w:rFonts w:ascii="宋体" w:hAnsi="宋体" w:eastAsia="宋体" w:cs="宋体"/>
                <w:color w:val="000000"/>
                <w:sz w:val="24"/>
                <w:szCs w:val="22"/>
              </w:rPr>
              <w:t xml:space="preserve">成交</w:t>
            </w:r>
            <w:r>
              <w:rPr>
                <w:rFonts w:hint="eastAsia" w:ascii="宋体" w:hAnsi="宋体" w:eastAsia="宋体" w:cs="宋体"/>
                <w:color w:val="000000"/>
                <w:sz w:val="24"/>
                <w:szCs w:val="22"/>
                <w:lang w:eastAsia="zh-CN"/>
              </w:rPr>
              <w:t xml:space="preserve">）</w:t>
            </w:r>
            <w:r>
              <w:rPr>
                <w:rFonts w:ascii="宋体" w:hAnsi="宋体" w:eastAsia="宋体" w:cs="宋体"/>
                <w:color w:val="000000"/>
                <w:sz w:val="24"/>
                <w:szCs w:val="22"/>
              </w:rPr>
              <w:t xml:space="preserve">公告发布之日起</w:t>
            </w:r>
            <w:r>
              <w:rPr>
                <w:rFonts w:ascii="Times New Roman" w:hAnsi="Times New Roman" w:eastAsia="Times New Roman" w:cs="Times New Roman"/>
                <w:color w:val="000000"/>
                <w:sz w:val="24"/>
                <w:szCs w:val="22"/>
              </w:rPr>
              <w:t xml:space="preserve">7</w:t>
            </w:r>
            <w:r>
              <w:rPr>
                <w:rFonts w:ascii="宋体" w:hAnsi="宋体" w:eastAsia="宋体" w:cs="宋体"/>
                <w:color w:val="000000"/>
                <w:sz w:val="24"/>
                <w:szCs w:val="22"/>
              </w:rPr>
              <w:t xml:space="preserve">日内一次性支付招标代理服务费</w:t>
            </w:r>
            <w:r>
              <w:rPr>
                <w:rFonts w:hint="eastAsia" w:ascii="宋体" w:hAnsi="宋体" w:eastAsia="宋体" w:cs="宋体"/>
                <w:color w:val="000000"/>
                <w:sz w:val="24"/>
                <w:szCs w:val="22"/>
                <w:lang w:eastAsia="zh-CN"/>
              </w:rPr>
              <w:t xml:space="preserve">（</w:t>
            </w:r>
            <w:r>
              <w:rPr>
                <w:rFonts w:ascii="宋体" w:hAnsi="宋体" w:eastAsia="宋体" w:cs="宋体"/>
                <w:color w:val="000000"/>
                <w:sz w:val="24"/>
                <w:szCs w:val="22"/>
              </w:rPr>
              <w:t xml:space="preserve">可采用数字人民币方式</w:t>
            </w:r>
            <w:r>
              <w:rPr>
                <w:rFonts w:hint="eastAsia" w:ascii="宋体" w:hAnsi="宋体" w:eastAsia="宋体" w:cs="宋体"/>
                <w:color w:val="000000"/>
                <w:sz w:val="24"/>
                <w:szCs w:val="22"/>
                <w:lang w:eastAsia="zh-CN"/>
              </w:rPr>
              <w:t xml:space="preserve">）</w:t>
            </w:r>
            <w:r>
              <w:rPr>
                <w:rFonts w:ascii="宋体" w:hAnsi="宋体" w:eastAsia="宋体" w:cs="宋体"/>
                <w:color w:val="000000"/>
                <w:sz w:val="24"/>
                <w:szCs w:val="22"/>
              </w:rPr>
              <w:t xml:space="preserve">。</w:t>
            </w:r>
            <w:r/>
          </w:p>
          <w:p>
            <w:pPr>
              <w:jc w:val="left"/>
              <w:spacing w:line="400" w:lineRule="exact"/>
              <w:rPr>
                <w:rFonts w:hint="eastAsia" w:cs="仿宋"/>
                <w:color w:val="auto"/>
                <w:sz w:val="24"/>
                <w:szCs w:val="24"/>
                <w:highlight w:val="none"/>
                <w:lang w:val="zh-CN"/>
              </w:rPr>
            </w:pPr>
            <w:r>
              <w:rPr>
                <w:rFonts w:ascii="宋体" w:hAnsi="宋体" w:eastAsia="宋体" w:cs="宋体"/>
                <w:color w:val="000000"/>
                <w:sz w:val="24"/>
                <w:szCs w:val="22"/>
              </w:rPr>
              <w:t xml:space="preserve">注：以上费用由供应商编制投标文件时综合考虑计入投标报价中。</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10</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cs="仿宋"/>
                <w:color w:val="auto"/>
                <w:sz w:val="24"/>
                <w:szCs w:val="24"/>
                <w:highlight w:val="none"/>
              </w:rPr>
            </w:pPr>
            <w:r>
              <w:rPr>
                <w:rFonts w:hint="eastAsia" w:cs="仿宋"/>
                <w:color w:val="auto"/>
                <w:sz w:val="24"/>
                <w:szCs w:val="24"/>
                <w:highlight w:val="none"/>
              </w:rPr>
              <w:t xml:space="preserve">其他</w:t>
            </w:r>
            <w:bookmarkEnd w:id="60"/>
            <w:r/>
            <w:bookmarkEnd w:id="61"/>
            <w:r/>
            <w:bookmarkEnd w:id="62"/>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cs="仿宋"/>
                <w:color w:val="auto"/>
                <w:sz w:val="24"/>
                <w:szCs w:val="24"/>
                <w:highlight w:val="none"/>
              </w:rPr>
            </w:pPr>
            <w:r>
              <w:rPr>
                <w:rFonts w:hint="eastAsia" w:cs="仿宋"/>
                <w:color w:val="auto"/>
                <w:sz w:val="24"/>
                <w:szCs w:val="24"/>
                <w:highlight w:val="none"/>
              </w:rPr>
              <w:t xml:space="preserve">信用信息查询截止时间：资格审查结束前。由采购人在资格审查现场查询信用信息，网页截屏打印，查询结果留存并归档。</w:t>
            </w:r>
            <w:r/>
          </w:p>
        </w:tc>
      </w:tr>
    </w:tbl>
    <w:p>
      <w:pPr>
        <w:rPr>
          <w:color w:val="auto"/>
          <w:highlight w:val="none"/>
        </w:rPr>
      </w:pPr>
      <w:r>
        <w:rPr>
          <w:color w:val="auto"/>
          <w:highlight w:val="none"/>
        </w:rPr>
      </w:r>
      <w:r/>
    </w:p>
    <w:p>
      <w:pPr>
        <w:pStyle w:val="820"/>
        <w:ind w:firstLine="340"/>
        <w:spacing w:before="0" w:after="0" w:line="480" w:lineRule="exact"/>
        <w:rPr>
          <w:rFonts w:hint="eastAsia" w:eastAsia="宋体" w:cs="Arial"/>
          <w:bCs/>
          <w:color w:val="auto"/>
          <w:szCs w:val="22"/>
          <w:highlight w:val="none"/>
        </w:rPr>
      </w:pPr>
      <w:r/>
      <w:bookmarkStart w:id="70" w:name="EB6eaaf474639940df900ef4965d71f450"/>
      <w:r/>
      <w:bookmarkEnd w:id="70"/>
      <w:r/>
      <w:bookmarkStart w:id="71" w:name="_Toc30953"/>
      <w:r/>
      <w:bookmarkStart w:id="72" w:name="_Toc81575192"/>
      <w:r/>
      <w:bookmarkStart w:id="73" w:name="_Toc81575155"/>
      <w:r/>
      <w:bookmarkStart w:id="74" w:name="_Toc8239"/>
      <w:r/>
      <w:r/>
    </w:p>
    <w:p>
      <w:pPr>
        <w:ind w:firstLine="321"/>
        <w:spacing w:line="480" w:lineRule="exact"/>
        <w:rPr>
          <w:rFonts w:hint="eastAsia" w:ascii="Arial" w:hAnsi="Arial" w:cs="Arial"/>
          <w:b/>
          <w:bCs/>
          <w:color w:val="auto"/>
          <w:sz w:val="32"/>
          <w:highlight w:val="none"/>
        </w:rPr>
        <w:outlineLvl w:val="1"/>
      </w:pPr>
      <w:r>
        <w:rPr>
          <w:rFonts w:hint="eastAsia" w:ascii="Arial" w:hAnsi="Arial" w:cs="Arial"/>
          <w:b/>
          <w:bCs/>
          <w:color w:val="auto"/>
          <w:sz w:val="32"/>
          <w:highlight w:val="none"/>
        </w:rPr>
        <w:t xml:space="preserve">一、总 则</w:t>
      </w:r>
      <w:bookmarkEnd w:id="71"/>
      <w:r/>
      <w:bookmarkEnd w:id="72"/>
      <w:r/>
      <w:bookmarkEnd w:id="73"/>
      <w:r/>
      <w:bookmarkEnd w:id="74"/>
      <w:r/>
      <w:r/>
    </w:p>
    <w:p>
      <w:pPr>
        <w:ind w:firstLine="482"/>
        <w:spacing w:line="480" w:lineRule="exact"/>
        <w:rPr>
          <w:rFonts w:cs="仿宋"/>
          <w:b/>
          <w:color w:val="auto"/>
          <w:sz w:val="24"/>
          <w:highlight w:val="none"/>
        </w:rPr>
      </w:pPr>
      <w:r>
        <w:rPr>
          <w:rFonts w:hint="eastAsia" w:cs="仿宋"/>
          <w:b/>
          <w:color w:val="auto"/>
          <w:sz w:val="24"/>
          <w:highlight w:val="none"/>
        </w:rPr>
        <w:t xml:space="preserve">1、招标方式</w:t>
      </w:r>
      <w:r/>
    </w:p>
    <w:p>
      <w:pPr>
        <w:ind w:firstLine="480"/>
        <w:spacing w:line="480" w:lineRule="exact"/>
        <w:rPr>
          <w:rFonts w:cs="仿宋"/>
          <w:color w:val="auto"/>
          <w:sz w:val="24"/>
          <w:highlight w:val="none"/>
        </w:rPr>
      </w:pPr>
      <w:r>
        <w:rPr>
          <w:rFonts w:hint="eastAsia" w:cs="仿宋"/>
          <w:color w:val="auto"/>
          <w:sz w:val="24"/>
          <w:highlight w:val="none"/>
        </w:rPr>
        <w:t xml:space="preserve">本次采购采取公开招标方式。</w:t>
      </w:r>
      <w:r/>
    </w:p>
    <w:p>
      <w:pPr>
        <w:ind w:firstLine="482"/>
        <w:spacing w:line="480" w:lineRule="exact"/>
        <w:rPr>
          <w:rFonts w:cs="仿宋"/>
          <w:b/>
          <w:color w:val="auto"/>
          <w:sz w:val="24"/>
          <w:highlight w:val="none"/>
        </w:rPr>
      </w:pPr>
      <w:r>
        <w:rPr>
          <w:rFonts w:hint="eastAsia" w:cs="仿宋"/>
          <w:b/>
          <w:color w:val="auto"/>
          <w:sz w:val="24"/>
          <w:highlight w:val="none"/>
        </w:rPr>
        <w:t xml:space="preserve">2、合格的投标人</w:t>
      </w:r>
      <w:r/>
    </w:p>
    <w:p>
      <w:pPr>
        <w:ind w:firstLine="480"/>
        <w:spacing w:line="480" w:lineRule="exact"/>
        <w:rPr>
          <w:rFonts w:cs="仿宋"/>
          <w:color w:val="auto"/>
          <w:sz w:val="24"/>
          <w:highlight w:val="none"/>
        </w:rPr>
      </w:pPr>
      <w:r>
        <w:rPr>
          <w:rFonts w:hint="eastAsia" w:cs="仿宋"/>
          <w:color w:val="auto"/>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cs="仿宋"/>
          <w:color w:val="auto"/>
          <w:sz w:val="24"/>
          <w:highlight w:val="none"/>
        </w:rPr>
      </w:pPr>
      <w:r>
        <w:rPr>
          <w:rFonts w:hint="eastAsia" w:cs="仿宋"/>
          <w:color w:val="auto"/>
          <w:sz w:val="24"/>
          <w:highlight w:val="none"/>
        </w:rPr>
        <w:t xml:space="preserve">2.2满足本文件实质性要求的规定。</w:t>
      </w:r>
      <w:r/>
    </w:p>
    <w:p>
      <w:pPr>
        <w:ind w:firstLine="482"/>
        <w:spacing w:line="480" w:lineRule="exact"/>
        <w:rPr>
          <w:rFonts w:cs="仿宋"/>
          <w:b/>
          <w:color w:val="auto"/>
          <w:sz w:val="24"/>
          <w:highlight w:val="none"/>
        </w:rPr>
      </w:pPr>
      <w:r>
        <w:rPr>
          <w:rFonts w:hint="eastAsia" w:cs="仿宋"/>
          <w:b/>
          <w:color w:val="auto"/>
          <w:sz w:val="24"/>
          <w:highlight w:val="none"/>
        </w:rPr>
        <w:t xml:space="preserve">3、适用法律</w:t>
      </w:r>
      <w:r/>
    </w:p>
    <w:p>
      <w:pPr>
        <w:ind w:firstLine="480"/>
        <w:spacing w:line="480" w:lineRule="exact"/>
        <w:rPr>
          <w:rFonts w:cs="仿宋"/>
          <w:color w:val="auto"/>
          <w:sz w:val="24"/>
          <w:highlight w:val="none"/>
        </w:rPr>
      </w:pPr>
      <w:r>
        <w:rPr>
          <w:rFonts w:hint="eastAsia" w:cs="仿宋"/>
          <w:color w:val="auto"/>
          <w:sz w:val="24"/>
          <w:highlight w:val="none"/>
        </w:rPr>
        <w:t xml:space="preserve">本次招标及由招标产生的合同受中华人民共和国的相关法律、法规制约和保护。</w:t>
      </w:r>
      <w:r/>
    </w:p>
    <w:p>
      <w:pPr>
        <w:ind w:firstLine="482"/>
        <w:spacing w:line="480" w:lineRule="exact"/>
        <w:rPr>
          <w:rFonts w:cs="仿宋"/>
          <w:b/>
          <w:color w:val="auto"/>
          <w:sz w:val="24"/>
          <w:highlight w:val="none"/>
        </w:rPr>
      </w:pPr>
      <w:r>
        <w:rPr>
          <w:rFonts w:hint="eastAsia" w:cs="仿宋"/>
          <w:b/>
          <w:color w:val="auto"/>
          <w:sz w:val="24"/>
          <w:highlight w:val="none"/>
        </w:rPr>
        <w:t xml:space="preserve">4、投标费用</w:t>
      </w:r>
      <w:r/>
    </w:p>
    <w:p>
      <w:pPr>
        <w:ind w:firstLine="480"/>
        <w:spacing w:line="480" w:lineRule="exact"/>
        <w:rPr>
          <w:rFonts w:cs="仿宋"/>
          <w:color w:val="auto"/>
          <w:sz w:val="24"/>
          <w:highlight w:val="none"/>
        </w:rPr>
      </w:pPr>
      <w:r>
        <w:rPr>
          <w:rFonts w:hint="eastAsia" w:cs="仿宋"/>
          <w:color w:val="auto"/>
          <w:sz w:val="24"/>
          <w:highlight w:val="none"/>
        </w:rPr>
        <w:t xml:space="preserve">投标人应自行承担所有参加投标有关的费用。</w:t>
      </w:r>
      <w:r/>
    </w:p>
    <w:p>
      <w:pPr>
        <w:ind w:firstLine="321"/>
        <w:spacing w:line="480" w:lineRule="exact"/>
        <w:rPr>
          <w:rFonts w:hint="eastAsia" w:ascii="Arial" w:hAnsi="Arial" w:cs="Arial"/>
          <w:b/>
          <w:bCs/>
          <w:color w:val="auto"/>
          <w:sz w:val="32"/>
          <w:highlight w:val="none"/>
        </w:rPr>
        <w:outlineLvl w:val="1"/>
      </w:pPr>
      <w:r/>
      <w:bookmarkStart w:id="75" w:name="_Toc81575156"/>
      <w:r/>
      <w:bookmarkStart w:id="76" w:name="_Toc81575193"/>
      <w:r/>
      <w:bookmarkStart w:id="77" w:name="_Toc15995"/>
      <w:r/>
      <w:bookmarkStart w:id="78" w:name="_Toc29306"/>
      <w:r>
        <w:rPr>
          <w:rFonts w:hint="eastAsia" w:ascii="Arial" w:hAnsi="Arial" w:cs="Arial"/>
          <w:b/>
          <w:bCs/>
          <w:color w:val="auto"/>
          <w:sz w:val="32"/>
          <w:highlight w:val="none"/>
        </w:rPr>
        <w:t xml:space="preserve">二、招标文件</w:t>
      </w:r>
      <w:bookmarkEnd w:id="75"/>
      <w:r/>
      <w:bookmarkEnd w:id="76"/>
      <w:r/>
      <w:bookmarkEnd w:id="77"/>
      <w:r/>
      <w:bookmarkEnd w:id="78"/>
      <w:r/>
      <w:r/>
    </w:p>
    <w:p>
      <w:pPr>
        <w:ind w:firstLine="482"/>
        <w:spacing w:line="480" w:lineRule="exact"/>
        <w:rPr>
          <w:rFonts w:cs="仿宋"/>
          <w:b/>
          <w:color w:val="auto"/>
          <w:sz w:val="24"/>
          <w:highlight w:val="none"/>
        </w:rPr>
      </w:pPr>
      <w:r>
        <w:rPr>
          <w:rFonts w:hint="eastAsia" w:cs="仿宋"/>
          <w:b/>
          <w:color w:val="auto"/>
          <w:sz w:val="24"/>
          <w:highlight w:val="none"/>
        </w:rPr>
        <w:t xml:space="preserve">5、招标文件构成</w:t>
      </w:r>
      <w:r/>
    </w:p>
    <w:p>
      <w:pPr>
        <w:ind w:firstLine="480"/>
        <w:spacing w:line="480" w:lineRule="exact"/>
        <w:rPr>
          <w:rFonts w:cs="仿宋"/>
          <w:color w:val="auto"/>
          <w:sz w:val="24"/>
          <w:highlight w:val="none"/>
        </w:rPr>
      </w:pPr>
      <w:r>
        <w:rPr>
          <w:rFonts w:hint="eastAsia" w:cs="仿宋"/>
          <w:color w:val="auto"/>
          <w:sz w:val="24"/>
          <w:highlight w:val="none"/>
        </w:rPr>
        <w:t xml:space="preserve">5.1招标文件由以下部分组成：</w:t>
      </w:r>
      <w:r/>
    </w:p>
    <w:p>
      <w:pPr>
        <w:ind w:firstLine="480"/>
        <w:spacing w:line="480" w:lineRule="exact"/>
        <w:rPr>
          <w:rFonts w:cs="仿宋"/>
          <w:color w:val="auto"/>
          <w:sz w:val="24"/>
          <w:highlight w:val="none"/>
        </w:rPr>
      </w:pPr>
      <w:r>
        <w:rPr>
          <w:rFonts w:hint="eastAsia" w:cs="仿宋"/>
          <w:color w:val="auto"/>
          <w:sz w:val="24"/>
          <w:highlight w:val="none"/>
        </w:rPr>
        <w:t xml:space="preserve">第一章：投标邀请；</w:t>
      </w:r>
      <w:r/>
    </w:p>
    <w:p>
      <w:pPr>
        <w:ind w:firstLine="480"/>
        <w:spacing w:line="480" w:lineRule="exact"/>
        <w:rPr>
          <w:rFonts w:cs="仿宋"/>
          <w:color w:val="auto"/>
          <w:sz w:val="24"/>
          <w:highlight w:val="none"/>
        </w:rPr>
      </w:pPr>
      <w:r>
        <w:rPr>
          <w:rFonts w:hint="eastAsia" w:cs="仿宋"/>
          <w:color w:val="auto"/>
          <w:sz w:val="24"/>
          <w:highlight w:val="none"/>
        </w:rPr>
        <w:t xml:space="preserve">第二章：投标人须知；</w:t>
      </w:r>
      <w:r/>
    </w:p>
    <w:p>
      <w:pPr>
        <w:ind w:firstLine="480"/>
        <w:spacing w:line="480" w:lineRule="exact"/>
        <w:rPr>
          <w:rFonts w:cs="仿宋"/>
          <w:color w:val="auto"/>
          <w:sz w:val="24"/>
          <w:highlight w:val="none"/>
        </w:rPr>
      </w:pPr>
      <w:r>
        <w:rPr>
          <w:rFonts w:hint="eastAsia" w:cs="仿宋"/>
          <w:color w:val="auto"/>
          <w:sz w:val="24"/>
          <w:highlight w:val="none"/>
        </w:rPr>
        <w:t xml:space="preserve">第三章：资格审查及评标办法；</w:t>
      </w:r>
      <w:r/>
    </w:p>
    <w:p>
      <w:pPr>
        <w:ind w:firstLine="480"/>
        <w:spacing w:line="480" w:lineRule="exact"/>
        <w:rPr>
          <w:rFonts w:cs="仿宋"/>
          <w:color w:val="auto"/>
          <w:sz w:val="24"/>
          <w:highlight w:val="none"/>
        </w:rPr>
      </w:pPr>
      <w:r>
        <w:rPr>
          <w:rFonts w:hint="eastAsia" w:cs="仿宋"/>
          <w:color w:val="auto"/>
          <w:sz w:val="24"/>
          <w:highlight w:val="none"/>
        </w:rPr>
        <w:t xml:space="preserve">第四章：采购需求；</w:t>
      </w:r>
      <w:r/>
    </w:p>
    <w:p>
      <w:pPr>
        <w:ind w:firstLine="480"/>
        <w:spacing w:line="480" w:lineRule="exact"/>
        <w:rPr>
          <w:rFonts w:cs="仿宋"/>
          <w:color w:val="auto"/>
          <w:sz w:val="24"/>
          <w:highlight w:val="none"/>
        </w:rPr>
      </w:pPr>
      <w:r>
        <w:rPr>
          <w:rFonts w:hint="eastAsia" w:cs="仿宋"/>
          <w:color w:val="auto"/>
          <w:sz w:val="24"/>
          <w:highlight w:val="none"/>
        </w:rPr>
        <w:t xml:space="preserve">第五章：合同文本；</w:t>
      </w:r>
      <w:r/>
    </w:p>
    <w:p>
      <w:pPr>
        <w:ind w:firstLine="480"/>
        <w:spacing w:line="480" w:lineRule="exact"/>
        <w:rPr>
          <w:rFonts w:cs="仿宋"/>
          <w:color w:val="auto"/>
          <w:sz w:val="24"/>
          <w:highlight w:val="none"/>
        </w:rPr>
      </w:pPr>
      <w:r>
        <w:rPr>
          <w:rFonts w:hint="eastAsia" w:cs="仿宋"/>
          <w:color w:val="auto"/>
          <w:sz w:val="24"/>
          <w:highlight w:val="none"/>
        </w:rPr>
        <w:t xml:space="preserve">第六章：投标文件格式。</w:t>
      </w:r>
      <w:r/>
    </w:p>
    <w:p>
      <w:pPr>
        <w:ind w:firstLine="480"/>
        <w:spacing w:line="480" w:lineRule="exact"/>
        <w:rPr>
          <w:rFonts w:cs="仿宋"/>
          <w:color w:val="auto"/>
          <w:sz w:val="24"/>
          <w:highlight w:val="none"/>
        </w:rPr>
      </w:pPr>
      <w:r>
        <w:rPr>
          <w:rFonts w:hint="eastAsia" w:cs="仿宋"/>
          <w:color w:val="auto"/>
          <w:sz w:val="24"/>
          <w:highlight w:val="none"/>
        </w:rPr>
        <w:t xml:space="preserve">请仔细检查招标文件是否齐全，如有缺漏请立即与代理机构联系解决。</w:t>
      </w:r>
      <w:r/>
    </w:p>
    <w:p>
      <w:pPr>
        <w:ind w:firstLine="480"/>
        <w:spacing w:line="480" w:lineRule="exact"/>
        <w:rPr>
          <w:rFonts w:cs="仿宋"/>
          <w:color w:val="auto"/>
          <w:sz w:val="24"/>
          <w:highlight w:val="none"/>
        </w:rPr>
      </w:pPr>
      <w:r>
        <w:rPr>
          <w:rFonts w:hint="eastAsia" w:cs="仿宋"/>
          <w:color w:val="auto"/>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cs="仿宋"/>
          <w:b/>
          <w:color w:val="auto"/>
          <w:sz w:val="24"/>
          <w:highlight w:val="none"/>
        </w:rPr>
      </w:pPr>
      <w:r>
        <w:rPr>
          <w:rFonts w:hint="eastAsia" w:cs="仿宋"/>
          <w:b/>
          <w:color w:val="auto"/>
          <w:sz w:val="24"/>
          <w:highlight w:val="none"/>
        </w:rPr>
        <w:t xml:space="preserve">6、政府采购政策功能落实</w:t>
      </w:r>
      <w:r/>
    </w:p>
    <w:p>
      <w:pPr>
        <w:ind w:firstLine="482"/>
        <w:spacing w:line="480" w:lineRule="exact"/>
        <w:rPr>
          <w:rFonts w:hint="default" w:eastAsia="宋体" w:cs="仿宋"/>
          <w:b/>
          <w:bCs/>
          <w:color w:val="auto"/>
          <w:sz w:val="24"/>
          <w:highlight w:val="none"/>
          <w:u w:val="single"/>
          <w:lang w:val="en-US" w:eastAsia="zh-CN"/>
        </w:rPr>
      </w:pPr>
      <w:r>
        <w:rPr>
          <w:rFonts w:hint="eastAsia" w:cs="仿宋"/>
          <w:b/>
          <w:bCs/>
          <w:color w:val="auto"/>
          <w:sz w:val="24"/>
          <w:highlight w:val="none"/>
        </w:rPr>
        <w:t xml:space="preserve">本项目落实的政府采购政策对应序号为</w:t>
      </w:r>
      <w:r>
        <w:rPr>
          <w:rFonts w:hint="eastAsia" w:cs="仿宋"/>
          <w:b/>
          <w:bCs/>
          <w:color w:val="auto"/>
          <w:sz w:val="24"/>
          <w:highlight w:val="none"/>
          <w:u w:val="single"/>
        </w:rPr>
        <w:t xml:space="preserve">6.1、6.2、6.3、6.4</w:t>
      </w:r>
      <w:r>
        <w:rPr>
          <w:rFonts w:hint="eastAsia" w:cs="仿宋"/>
          <w:b/>
          <w:bCs/>
          <w:color w:val="auto"/>
          <w:sz w:val="24"/>
          <w:highlight w:val="none"/>
          <w:u w:val="single"/>
          <w:lang w:eastAsia="zh-CN"/>
        </w:rPr>
        <w:t xml:space="preserve">、</w:t>
      </w:r>
      <w:r>
        <w:rPr>
          <w:rFonts w:hint="eastAsia" w:cs="仿宋"/>
          <w:b/>
          <w:bCs/>
          <w:color w:val="auto"/>
          <w:sz w:val="24"/>
          <w:highlight w:val="none"/>
          <w:u w:val="single"/>
          <w:lang w:val="en-US" w:eastAsia="zh-CN"/>
        </w:rPr>
        <w:t xml:space="preserve">6.5</w:t>
      </w:r>
      <w:r/>
    </w:p>
    <w:p>
      <w:pPr>
        <w:ind w:firstLine="480"/>
        <w:spacing w:line="480" w:lineRule="exact"/>
        <w:rPr>
          <w:rFonts w:cs="仿宋"/>
          <w:color w:val="auto"/>
          <w:sz w:val="24"/>
          <w:highlight w:val="none"/>
        </w:rPr>
      </w:pPr>
      <w:r>
        <w:rPr>
          <w:rFonts w:hint="eastAsia" w:cs="仿宋"/>
          <w:color w:val="auto"/>
          <w:sz w:val="24"/>
          <w:highlight w:val="none"/>
        </w:rPr>
        <w:t xml:space="preserve">6.1中小企业政策</w:t>
      </w:r>
      <w:r/>
    </w:p>
    <w:p>
      <w:pPr>
        <w:ind w:firstLine="480"/>
        <w:spacing w:line="480" w:lineRule="exact"/>
        <w:rPr>
          <w:rFonts w:cs="仿宋"/>
          <w:color w:val="auto"/>
          <w:sz w:val="24"/>
          <w:highlight w:val="none"/>
        </w:rPr>
      </w:pPr>
      <w:r>
        <w:rPr>
          <w:rFonts w:hint="eastAsia" w:cs="仿宋"/>
          <w:color w:val="auto"/>
          <w:sz w:val="24"/>
          <w:highlight w:val="none"/>
        </w:rPr>
        <w:t xml:space="preserve">本项目按第</w:t>
      </w:r>
      <w:r>
        <w:rPr>
          <w:rFonts w:hint="eastAsia" w:cs="仿宋"/>
          <w:color w:val="auto"/>
          <w:sz w:val="24"/>
          <w:highlight w:val="none"/>
          <w:u w:val="single"/>
        </w:rPr>
        <w:t xml:space="preserve">（2）</w:t>
      </w:r>
      <w:r>
        <w:rPr>
          <w:rFonts w:hint="eastAsia" w:cs="仿宋"/>
          <w:color w:val="auto"/>
          <w:sz w:val="24"/>
          <w:highlight w:val="none"/>
        </w:rPr>
        <w:t xml:space="preserve">种政策落实：</w:t>
      </w:r>
      <w:r/>
    </w:p>
    <w:p>
      <w:pPr>
        <w:ind w:firstLine="480"/>
        <w:spacing w:line="480" w:lineRule="exact"/>
        <w:rPr>
          <w:rFonts w:cs="仿宋"/>
          <w:color w:val="auto"/>
          <w:sz w:val="24"/>
          <w:highlight w:val="none"/>
        </w:rPr>
      </w:pPr>
      <w:r>
        <w:rPr>
          <w:rFonts w:hint="eastAsia" w:cs="仿宋"/>
          <w:color w:val="auto"/>
          <w:sz w:val="24"/>
          <w:highlight w:val="none"/>
        </w:rPr>
        <w:t xml:space="preserve">（1）本项目专门面向中小企业（含监狱与戒毒企业、残疾人福利企业）采购。</w:t>
      </w:r>
      <w:r/>
    </w:p>
    <w:p>
      <w:pPr>
        <w:ind w:firstLine="480"/>
        <w:spacing w:line="480" w:lineRule="exact"/>
        <w:rPr>
          <w:rFonts w:cs="仿宋"/>
          <w:color w:val="auto"/>
          <w:sz w:val="24"/>
          <w:highlight w:val="none"/>
        </w:rPr>
      </w:pPr>
      <w:r>
        <w:rPr>
          <w:rFonts w:hint="eastAsia" w:cs="仿宋"/>
          <w:color w:val="auto"/>
          <w:sz w:val="24"/>
          <w:highlight w:val="none"/>
        </w:rPr>
        <w:t xml:space="preserve">（2）对符合规定情形的小微企业报价给予</w:t>
      </w:r>
      <w:r>
        <w:rPr>
          <w:rFonts w:hint="eastAsia" w:cs="仿宋"/>
          <w:color w:val="auto"/>
          <w:sz w:val="24"/>
          <w:highlight w:val="none"/>
          <w:u w:val="single"/>
        </w:rPr>
        <w:t xml:space="preserve">15%</w:t>
      </w:r>
      <w:r>
        <w:rPr>
          <w:rFonts w:hint="eastAsia" w:cs="仿宋"/>
          <w:color w:val="auto"/>
          <w:sz w:val="24"/>
          <w:highlight w:val="none"/>
        </w:rPr>
        <w:t xml:space="preserve">扣除，用扣除后的价格参加评审。</w:t>
      </w:r>
      <w:r/>
    </w:p>
    <w:p>
      <w:pPr>
        <w:ind w:firstLine="480"/>
        <w:spacing w:line="480" w:lineRule="exact"/>
        <w:rPr>
          <w:rFonts w:cs="仿宋"/>
          <w:color w:val="auto"/>
          <w:sz w:val="24"/>
          <w:highlight w:val="none"/>
        </w:rPr>
      </w:pPr>
      <w:r>
        <w:rPr>
          <w:rFonts w:hint="eastAsia" w:cs="仿宋"/>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cs="仿宋"/>
          <w:color w:val="auto"/>
          <w:sz w:val="24"/>
          <w:highlight w:val="none"/>
        </w:rPr>
      </w:pPr>
      <w:r>
        <w:rPr>
          <w:rFonts w:hint="eastAsia" w:cs="仿宋_GB2312"/>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cs="仿宋"/>
          <w:color w:val="auto"/>
          <w:sz w:val="24"/>
          <w:highlight w:val="none"/>
        </w:rPr>
      </w:pPr>
      <w:r>
        <w:rPr>
          <w:rFonts w:hint="eastAsia" w:cs="仿宋"/>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cs="仿宋"/>
          <w:color w:val="auto"/>
          <w:sz w:val="24"/>
          <w:highlight w:val="none"/>
        </w:rPr>
      </w:pPr>
      <w:r>
        <w:rPr>
          <w:rFonts w:hint="eastAsia" w:cs="仿宋"/>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cs="仿宋"/>
          <w:color w:val="auto"/>
          <w:sz w:val="24"/>
          <w:highlight w:val="none"/>
          <w:lang w:eastAsia="zh-CN"/>
        </w:rPr>
        <w:t xml:space="preserve">（在</w:t>
      </w:r>
      <w:r>
        <w:rPr>
          <w:rFonts w:hint="eastAsia" w:cs="仿宋"/>
          <w:color w:val="auto"/>
          <w:sz w:val="24"/>
          <w:highlight w:val="none"/>
        </w:rPr>
        <w:t xml:space="preserve">投标文件中上传加盖出具单位公章的电子件）。</w:t>
      </w:r>
      <w:r/>
    </w:p>
    <w:p>
      <w:pPr>
        <w:ind w:firstLine="480"/>
        <w:spacing w:line="480" w:lineRule="exact"/>
        <w:rPr>
          <w:rFonts w:cs="仿宋"/>
          <w:color w:val="auto"/>
          <w:sz w:val="24"/>
          <w:highlight w:val="none"/>
        </w:rPr>
      </w:pPr>
      <w:r>
        <w:rPr>
          <w:rFonts w:hint="eastAsia" w:cs="仿宋"/>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cs="仿宋"/>
          <w:color w:val="auto"/>
          <w:sz w:val="24"/>
          <w:highlight w:val="none"/>
        </w:rPr>
      </w:pPr>
      <w:r>
        <w:rPr>
          <w:rFonts w:hint="eastAsia" w:cs="仿宋"/>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cs="仿宋"/>
          <w:color w:val="auto"/>
          <w:sz w:val="24"/>
          <w:highlight w:val="none"/>
          <w:u w:val="single"/>
        </w:rPr>
        <w:t xml:space="preserve">5</w:t>
      </w:r>
      <w:r>
        <w:rPr>
          <w:rFonts w:hint="eastAsia" w:cs="仿宋"/>
          <w:color w:val="auto"/>
          <w:sz w:val="24"/>
          <w:highlight w:val="none"/>
        </w:rPr>
        <w:t xml:space="preserve">%（工程项目为</w:t>
      </w:r>
      <w:r>
        <w:rPr>
          <w:rFonts w:hint="eastAsia" w:cs="仿宋"/>
          <w:color w:val="auto"/>
          <w:sz w:val="24"/>
          <w:highlight w:val="none"/>
          <w:u w:val="single"/>
        </w:rPr>
        <w:t xml:space="preserve">2</w:t>
      </w:r>
      <w:r>
        <w:rPr>
          <w:rFonts w:hint="eastAsia" w:cs="仿宋"/>
          <w:color w:val="auto"/>
          <w:sz w:val="24"/>
          <w:highlight w:val="none"/>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cs="仿宋"/>
          <w:color w:val="auto"/>
          <w:sz w:val="24"/>
          <w:highlight w:val="none"/>
        </w:rPr>
      </w:pPr>
      <w:r>
        <w:rPr>
          <w:rFonts w:hint="eastAsia" w:cs="仿宋"/>
          <w:color w:val="auto"/>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cs="仿宋"/>
          <w:color w:val="auto"/>
          <w:sz w:val="24"/>
          <w:highlight w:val="none"/>
        </w:rPr>
      </w:pPr>
      <w:r>
        <w:rPr>
          <w:rFonts w:hint="eastAsia" w:cs="仿宋"/>
          <w:color w:val="auto"/>
          <w:sz w:val="24"/>
          <w:highlight w:val="none"/>
        </w:rPr>
        <w:t xml:space="preserve">6.2节能产品、环境标志产品</w:t>
      </w:r>
      <w:r/>
    </w:p>
    <w:p>
      <w:pPr>
        <w:ind w:firstLine="480"/>
        <w:spacing w:line="480" w:lineRule="exact"/>
        <w:rPr>
          <w:rFonts w:cs="仿宋"/>
          <w:color w:val="auto"/>
          <w:sz w:val="24"/>
          <w:highlight w:val="none"/>
        </w:rPr>
      </w:pPr>
      <w:r>
        <w:rPr>
          <w:rFonts w:hint="eastAsia" w:cs="仿宋"/>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cs="仿宋"/>
          <w:color w:val="auto"/>
          <w:sz w:val="24"/>
          <w:highlight w:val="none"/>
        </w:rPr>
      </w:pPr>
      <w:r>
        <w:rPr>
          <w:rFonts w:hint="eastAsia" w:cs="仿宋"/>
          <w:color w:val="auto"/>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cs="仿宋"/>
          <w:color w:val="auto"/>
          <w:sz w:val="24"/>
          <w:highlight w:val="none"/>
        </w:rPr>
      </w:pPr>
      <w:r>
        <w:rPr>
          <w:rFonts w:hint="eastAsia" w:cs="仿宋"/>
          <w:color w:val="auto"/>
          <w:sz w:val="24"/>
          <w:highlight w:val="none"/>
        </w:rPr>
        <w:t xml:space="preserve">6.2.2采购人拟采购的产品属于优先采购的节能环保品目清单范围的，按以下条件优先采购：</w:t>
      </w:r>
      <w:r/>
    </w:p>
    <w:p>
      <w:pPr>
        <w:ind w:firstLine="480"/>
        <w:spacing w:line="480" w:lineRule="exact"/>
        <w:rPr>
          <w:rFonts w:hint="eastAsia" w:eastAsia="宋体" w:cs="仿宋"/>
          <w:color w:val="auto"/>
          <w:sz w:val="24"/>
          <w:highlight w:val="none"/>
          <w:lang w:eastAsia="zh-CN"/>
        </w:rPr>
      </w:pPr>
      <w:r>
        <w:rPr>
          <w:rFonts w:hint="eastAsia" w:cs="仿宋"/>
          <w:color w:val="auto"/>
          <w:sz w:val="24"/>
          <w:highlight w:val="none"/>
        </w:rPr>
        <w:t xml:space="preserve">采用综合评分法的项目，对提供有效节能环保证书的投标人加分</w:t>
      </w:r>
      <w:r>
        <w:rPr>
          <w:rFonts w:hint="eastAsia" w:cs="仿宋"/>
          <w:color w:val="auto"/>
          <w:sz w:val="24"/>
          <w:highlight w:val="none"/>
        </w:rPr>
        <w:t xml:space="preserve">（</w:t>
      </w:r>
      <w:r>
        <w:rPr>
          <w:rFonts w:hint="eastAsia" w:cs="仿宋"/>
          <w:color w:val="auto"/>
          <w:sz w:val="24"/>
          <w:highlight w:val="none"/>
        </w:rPr>
        <w:t xml:space="preserve">具体</w:t>
      </w:r>
      <w:r>
        <w:rPr>
          <w:rFonts w:hint="eastAsia" w:cs="仿宋"/>
          <w:color w:val="auto"/>
          <w:sz w:val="24"/>
          <w:highlight w:val="none"/>
        </w:rPr>
        <w:t xml:space="preserve">见</w:t>
      </w:r>
      <w:r>
        <w:rPr>
          <w:rFonts w:hint="eastAsia" w:cs="仿宋"/>
          <w:color w:val="auto"/>
          <w:sz w:val="24"/>
          <w:highlight w:val="none"/>
        </w:rPr>
        <w:t xml:space="preserve">第三章</w:t>
      </w:r>
      <w:r>
        <w:rPr>
          <w:rFonts w:hint="eastAsia" w:cs="仿宋"/>
          <w:color w:val="auto"/>
          <w:sz w:val="24"/>
          <w:highlight w:val="none"/>
        </w:rPr>
        <w:t xml:space="preserve">评标标准</w:t>
      </w:r>
      <w:r>
        <w:rPr>
          <w:rFonts w:hint="eastAsia" w:cs="仿宋"/>
          <w:color w:val="auto"/>
          <w:sz w:val="24"/>
          <w:highlight w:val="none"/>
        </w:rPr>
      </w:r>
      <w:r>
        <w:rPr>
          <w:rFonts w:hint="eastAsia" w:cs="仿宋"/>
          <w:color w:val="auto"/>
          <w:sz w:val="24"/>
          <w:highlight w:val="none"/>
        </w:rPr>
        <w:t xml:space="preserve">）</w:t>
      </w:r>
      <w:r>
        <w:rPr>
          <w:rFonts w:hint="eastAsia" w:cs="仿宋"/>
          <w:color w:val="auto"/>
          <w:sz w:val="24"/>
          <w:highlight w:val="none"/>
          <w:lang w:eastAsia="zh-CN"/>
        </w:rPr>
        <w:t xml:space="preserve">。</w:t>
      </w:r>
      <w:r/>
    </w:p>
    <w:p>
      <w:pPr>
        <w:ind w:firstLine="480"/>
        <w:spacing w:line="480" w:lineRule="exact"/>
        <w:rPr>
          <w:rFonts w:hint="eastAsia" w:cs="仿宋"/>
          <w:color w:val="auto"/>
          <w:sz w:val="24"/>
          <w:szCs w:val="24"/>
          <w:highlight w:val="none"/>
        </w:rPr>
      </w:pPr>
      <w:r>
        <w:rPr>
          <w:rFonts w:hint="eastAsia" w:cs="仿宋"/>
          <w:color w:val="auto"/>
          <w:sz w:val="24"/>
          <w:highlight w:val="none"/>
        </w:rPr>
        <w:t xml:space="preserve">采用最低评标价法的项目，同等条件下优先推荐提供有效节能环保证书多的投标人为中标人。</w:t>
      </w:r>
      <w:r/>
      <w:r>
        <w:rPr>
          <w:rFonts w:hint="eastAsia" w:cs="仿宋"/>
          <w:color w:val="auto"/>
          <w:sz w:val="24"/>
          <w:szCs w:val="24"/>
          <w:highlight w:val="none"/>
        </w:rPr>
      </w:r>
      <w:r>
        <w:rPr>
          <w:rFonts w:hint="eastAsia" w:cs="仿宋"/>
          <w:color w:val="auto"/>
          <w:sz w:val="24"/>
          <w:highlight w:val="none"/>
        </w:rPr>
      </w:r>
      <w:r>
        <w:rPr>
          <w:rFonts w:hint="eastAsia" w:cs="仿宋"/>
          <w:color w:val="auto"/>
          <w:sz w:val="24"/>
          <w:szCs w:val="24"/>
          <w:highlight w:val="none"/>
        </w:rPr>
      </w:r>
    </w:p>
    <w:p>
      <w:pPr>
        <w:ind w:firstLine="480"/>
        <w:spacing w:line="480" w:lineRule="exact"/>
        <w:rPr>
          <w:rFonts w:cs="仿宋"/>
          <w:color w:val="auto"/>
          <w:sz w:val="24"/>
          <w:highlight w:val="none"/>
        </w:rPr>
      </w:pPr>
      <w:r>
        <w:rPr>
          <w:rFonts w:hint="eastAsia" w:cs="仿宋"/>
          <w:color w:val="auto"/>
          <w:sz w:val="24"/>
          <w:highlight w:val="none"/>
        </w:rPr>
        <w:t xml:space="preserve">6.3政府采购需求标准</w:t>
      </w:r>
      <w:r/>
    </w:p>
    <w:p>
      <w:pPr>
        <w:ind w:firstLine="480"/>
        <w:spacing w:line="480" w:lineRule="exact"/>
        <w:rPr>
          <w:rFonts w:cs="仿宋"/>
          <w:color w:val="auto"/>
          <w:sz w:val="24"/>
          <w:highlight w:val="none"/>
        </w:rPr>
      </w:pPr>
      <w:r>
        <w:rPr>
          <w:rFonts w:hint="eastAsia" w:cs="仿宋"/>
          <w:color w:val="auto"/>
          <w:sz w:val="24"/>
          <w:highlight w:val="none"/>
        </w:rPr>
        <w:t xml:space="preserve">6.3.1商品包装、快递包装政府采购需求标准（试行）</w:t>
      </w:r>
      <w:r/>
    </w:p>
    <w:p>
      <w:pPr>
        <w:ind w:firstLine="480"/>
        <w:spacing w:line="480" w:lineRule="exact"/>
        <w:rPr>
          <w:rFonts w:cs="仿宋"/>
          <w:color w:val="auto"/>
          <w:sz w:val="24"/>
          <w:highlight w:val="none"/>
        </w:rPr>
      </w:pPr>
      <w:r>
        <w:rPr>
          <w:rFonts w:hint="eastAsia" w:cs="仿宋"/>
          <w:color w:val="auto"/>
          <w:sz w:val="24"/>
          <w:highlight w:val="none"/>
        </w:rPr>
        <w:t xml:space="preserve">按照财政部印发的《商品包装政府采购需求标准（试行）》《快递包装政府采购需求标准（试行）》的要求执行，本项目商品包装和快递包装的具体需求详见第四章采购需求。</w:t>
      </w:r>
      <w:r/>
    </w:p>
    <w:p>
      <w:pPr>
        <w:ind w:firstLine="480"/>
        <w:spacing w:line="480" w:lineRule="exact"/>
        <w:rPr>
          <w:rFonts w:cs="仿宋"/>
          <w:color w:val="auto"/>
          <w:sz w:val="24"/>
          <w:highlight w:val="none"/>
        </w:rPr>
      </w:pPr>
      <w:r>
        <w:rPr>
          <w:rFonts w:hint="eastAsia" w:cs="仿宋"/>
          <w:color w:val="auto"/>
          <w:sz w:val="24"/>
          <w:highlight w:val="none"/>
        </w:rPr>
        <w:t xml:space="preserve">6.3.2绿色数据中心政府采购需求标准（试行）</w:t>
      </w:r>
      <w:r/>
    </w:p>
    <w:p>
      <w:pPr>
        <w:ind w:firstLine="480"/>
        <w:spacing w:line="480" w:lineRule="exact"/>
        <w:rPr>
          <w:rFonts w:cs="仿宋"/>
          <w:color w:val="auto"/>
          <w:sz w:val="24"/>
          <w:highlight w:val="none"/>
        </w:rPr>
      </w:pPr>
      <w:r>
        <w:rPr>
          <w:rFonts w:hint="eastAsia" w:cs="仿宋"/>
          <w:color w:val="auto"/>
          <w:sz w:val="24"/>
          <w:highlight w:val="none"/>
        </w:rPr>
        <w:t xml:space="preserve">按照财政部生态环境部工业和信息化部关于印发《绿色数据中心政府采购需求标准（试行）》的通知要求执行，本项目绿色数据中心的具体需求详见第四章采购需求。</w:t>
      </w:r>
      <w:r/>
    </w:p>
    <w:p>
      <w:pPr>
        <w:ind w:firstLine="480"/>
        <w:spacing w:line="480" w:lineRule="exact"/>
        <w:rPr>
          <w:rFonts w:cs="仿宋"/>
          <w:color w:val="auto"/>
          <w:sz w:val="24"/>
          <w:highlight w:val="none"/>
        </w:rPr>
      </w:pPr>
      <w:r>
        <w:rPr>
          <w:rFonts w:hint="eastAsia" w:cs="仿宋"/>
          <w:color w:val="auto"/>
          <w:sz w:val="24"/>
          <w:highlight w:val="none"/>
        </w:rPr>
        <w:t xml:space="preserve">6.3.3绿色建材政府采购需求标准</w:t>
      </w:r>
      <w:r/>
    </w:p>
    <w:p>
      <w:pPr>
        <w:ind w:firstLine="480"/>
        <w:spacing w:line="480" w:lineRule="exact"/>
        <w:rPr>
          <w:rFonts w:cs="仿宋"/>
          <w:color w:val="auto"/>
          <w:sz w:val="24"/>
          <w:highlight w:val="none"/>
        </w:rPr>
      </w:pPr>
      <w:r>
        <w:rPr>
          <w:rFonts w:hint="eastAsia" w:cs="仿宋"/>
          <w:color w:val="auto"/>
          <w:sz w:val="24"/>
          <w:highlight w:val="none"/>
        </w:rPr>
        <w:t xml:space="preserve">按照财政部 住房和城乡建设部 工业和信息化部关于印发《关于扩大政府采购支持绿色建材促进建筑品质提升政策实施范围的通知》的要求执行，本项目绿色建材的具体需求详见第四章采购需求。</w:t>
      </w:r>
      <w:r/>
    </w:p>
    <w:p>
      <w:pPr>
        <w:ind w:firstLine="480"/>
        <w:spacing w:line="480" w:lineRule="exact"/>
        <w:rPr>
          <w:rFonts w:hint="eastAsia" w:cs="仿宋"/>
          <w:color w:val="auto"/>
          <w:sz w:val="24"/>
          <w:highlight w:val="none"/>
        </w:rPr>
      </w:pPr>
      <w:r>
        <w:rPr>
          <w:rFonts w:hint="eastAsia" w:cs="仿宋"/>
          <w:color w:val="auto"/>
          <w:sz w:val="24"/>
          <w:highlight w:val="non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480" w:lineRule="exact"/>
        <w:rPr>
          <w:rFonts w:hint="eastAsia" w:cs="仿宋"/>
          <w:color w:val="auto"/>
          <w:sz w:val="24"/>
          <w:highlight w:val="none"/>
          <w:lang w:val="en-US" w:eastAsia="zh-CN"/>
        </w:rPr>
      </w:pPr>
      <w:r>
        <w:rPr>
          <w:rFonts w:hint="eastAsia" w:cs="仿宋"/>
          <w:color w:val="auto"/>
          <w:sz w:val="24"/>
          <w:highlight w:val="none"/>
          <w:lang w:val="en-US" w:eastAsia="zh-CN"/>
        </w:rPr>
        <w:t xml:space="preserve">6.5本国产品价格评审优惠（依据国办发〔2025〕34 号）</w:t>
      </w:r>
      <w:r/>
    </w:p>
    <w:p>
      <w:pPr>
        <w:ind w:firstLine="480"/>
        <w:spacing w:line="480" w:lineRule="exact"/>
        <w:rPr>
          <w:rFonts w:hint="eastAsia" w:cs="仿宋"/>
          <w:color w:val="auto"/>
          <w:sz w:val="24"/>
          <w:highlight w:val="none"/>
          <w:lang w:val="en-US" w:eastAsia="zh-CN"/>
        </w:rPr>
      </w:pPr>
      <w:r>
        <w:rPr>
          <w:rFonts w:hint="eastAsia" w:cs="仿宋"/>
          <w:color w:val="auto"/>
          <w:sz w:val="24"/>
          <w:highlight w:val="none"/>
          <w:lang w:val="en-US" w:eastAsia="zh-CN"/>
        </w:rPr>
        <w:t xml:space="preserve">6.5.1本项目为非预留份额的货物类采购项目，执行本国产品价格扣除政策。投标人所投产品既有本国产品又有非本国产品参与竞争时，对符合条件的本国产品给予20% 价格扣除，用扣除后的价格参与评审。</w:t>
      </w:r>
      <w:r/>
    </w:p>
    <w:p>
      <w:pPr>
        <w:ind w:firstLine="480"/>
        <w:spacing w:line="480" w:lineRule="exact"/>
        <w:rPr>
          <w:rFonts w:hint="eastAsia" w:cs="仿宋"/>
          <w:color w:val="auto"/>
          <w:sz w:val="24"/>
          <w:highlight w:val="none"/>
          <w:lang w:val="en-US" w:eastAsia="zh-CN"/>
        </w:rPr>
      </w:pPr>
      <w:r>
        <w:rPr>
          <w:rFonts w:hint="eastAsia" w:cs="仿宋"/>
          <w:color w:val="auto"/>
          <w:sz w:val="24"/>
          <w:highlight w:val="none"/>
          <w:lang w:val="en-US" w:eastAsia="zh-CN"/>
        </w:rPr>
        <w:t xml:space="preserve">（1）本国产品认定标准：指在中国关境内完成实质性生产（实现原材料、组件到成品的属性改变，不含简单贴牌、包装、上漆、分装等细微操作）。过渡期内，仅以境内生产作为认定依据。</w:t>
      </w:r>
      <w:r/>
    </w:p>
    <w:p>
      <w:pPr>
        <w:ind w:firstLine="480"/>
        <w:spacing w:line="480" w:lineRule="exact"/>
        <w:rPr>
          <w:rFonts w:hint="eastAsia" w:cs="仿宋"/>
          <w:color w:val="auto"/>
          <w:sz w:val="24"/>
          <w:highlight w:val="none"/>
          <w:lang w:val="en-US" w:eastAsia="zh-CN"/>
        </w:rPr>
      </w:pPr>
      <w:r>
        <w:rPr>
          <w:rFonts w:hint="eastAsia" w:cs="仿宋"/>
          <w:color w:val="auto"/>
          <w:sz w:val="24"/>
          <w:highlight w:val="none"/>
          <w:lang w:val="en-US" w:eastAsia="zh-CN"/>
        </w:rPr>
        <w:t xml:space="preserve">（2）多产品比例规则：若项目含多种产品，投标人所投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480" w:lineRule="exact"/>
        <w:rPr>
          <w:rFonts w:hint="eastAsia" w:cs="仿宋"/>
          <w:color w:val="auto"/>
          <w:sz w:val="24"/>
          <w:highlight w:val="none"/>
          <w:lang w:val="en-US" w:eastAsia="zh-CN"/>
        </w:rPr>
      </w:pPr>
      <w:r>
        <w:rPr>
          <w:rFonts w:hint="eastAsia" w:cs="仿宋"/>
          <w:color w:val="auto"/>
          <w:sz w:val="24"/>
          <w:highlight w:val="none"/>
          <w:lang w:val="en-US" w:eastAsia="zh-CN"/>
        </w:rPr>
        <w:t xml:space="preserve">（3）证明材料要求：投标人须在投标文件中提供《关于符合本国产品标准的声明函》；多产品项目须同时提供《本国产品成本比例声明函》，承诺成本占比达标。未按要求提供或声明不实的，不享受价格扣除并承担相应法律责任。</w:t>
      </w:r>
      <w:r/>
    </w:p>
    <w:p>
      <w:pPr>
        <w:ind w:firstLine="480"/>
        <w:spacing w:line="480" w:lineRule="exact"/>
        <w:rPr>
          <w:rFonts w:hint="default" w:cs="仿宋"/>
          <w:b/>
          <w:bCs/>
          <w:color w:val="ff0000"/>
          <w:sz w:val="24"/>
          <w:highlight w:val="none"/>
        </w:rPr>
      </w:pPr>
      <w:r>
        <w:rPr>
          <w:rFonts w:hint="eastAsia" w:cs="仿宋"/>
          <w:b/>
          <w:bCs/>
          <w:color w:val="ff0000"/>
          <w:sz w:val="24"/>
          <w:highlight w:val="none"/>
          <w:lang w:val="en-US" w:eastAsia="zh-CN"/>
        </w:rPr>
        <w:t xml:space="preserve">（4）中标成交供应商提供的声明函或有关证明文件随中标公告同步公示。</w:t>
      </w:r>
      <w:r>
        <w:rPr>
          <w:color w:val="ff0000"/>
        </w:rPr>
      </w:r>
    </w:p>
    <w:p>
      <w:pPr>
        <w:ind w:firstLine="482"/>
        <w:spacing w:line="480" w:lineRule="exact"/>
        <w:rPr>
          <w:rFonts w:cs="仿宋"/>
          <w:b/>
          <w:color w:val="auto"/>
          <w:sz w:val="24"/>
          <w:highlight w:val="none"/>
        </w:rPr>
      </w:pPr>
      <w:r>
        <w:rPr>
          <w:rFonts w:hint="eastAsia" w:cs="仿宋"/>
          <w:b/>
          <w:color w:val="auto"/>
          <w:sz w:val="24"/>
          <w:highlight w:val="none"/>
        </w:rPr>
        <w:t xml:space="preserve">7、招标文件的澄清或修改</w:t>
      </w:r>
      <w:r/>
    </w:p>
    <w:p>
      <w:pPr>
        <w:ind w:firstLine="480"/>
        <w:spacing w:line="480" w:lineRule="exact"/>
        <w:rPr>
          <w:rFonts w:cs="仿宋"/>
          <w:color w:val="auto"/>
          <w:sz w:val="24"/>
          <w:highlight w:val="none"/>
        </w:rPr>
      </w:pPr>
      <w:r>
        <w:rPr>
          <w:rFonts w:hint="eastAsia" w:cs="仿宋"/>
          <w:color w:val="auto"/>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cs="仿宋"/>
          <w:color w:val="auto"/>
          <w:sz w:val="24"/>
          <w:highlight w:val="none"/>
        </w:rPr>
      </w:pPr>
      <w:r>
        <w:rPr>
          <w:rFonts w:hint="eastAsia" w:cs="仿宋"/>
          <w:color w:val="auto"/>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cs="仿宋"/>
          <w:color w:val="auto"/>
          <w:sz w:val="24"/>
          <w:highlight w:val="none"/>
        </w:rPr>
      </w:pPr>
      <w:r>
        <w:rPr>
          <w:rFonts w:hint="eastAsia" w:cs="仿宋"/>
          <w:color w:val="auto"/>
          <w:sz w:val="24"/>
          <w:highlight w:val="none"/>
        </w:rPr>
        <w:t xml:space="preserve">7.3投标人应及时登录“苏采云”系统获取澄清答疑文件（修改后的招标文件），如投标人未能及时下载澄清答疑文件，造成的相关责任由投标人承担。</w:t>
      </w:r>
      <w:r/>
    </w:p>
    <w:p>
      <w:pPr>
        <w:ind w:firstLine="321"/>
        <w:spacing w:line="480" w:lineRule="exact"/>
        <w:rPr>
          <w:rFonts w:hint="eastAsia" w:ascii="Arial" w:hAnsi="Arial" w:cs="Arial"/>
          <w:b/>
          <w:bCs/>
          <w:color w:val="auto"/>
          <w:sz w:val="32"/>
          <w:highlight w:val="none"/>
        </w:rPr>
        <w:outlineLvl w:val="1"/>
      </w:pPr>
      <w:r/>
      <w:bookmarkStart w:id="79" w:name="_Toc11461"/>
      <w:r/>
      <w:bookmarkStart w:id="80" w:name="_Toc5574"/>
      <w:r/>
      <w:bookmarkStart w:id="81" w:name="_Toc81575157"/>
      <w:r/>
      <w:bookmarkStart w:id="82" w:name="_Toc81575194"/>
      <w:r>
        <w:rPr>
          <w:rFonts w:hint="eastAsia" w:ascii="Arial" w:hAnsi="Arial" w:cs="Arial"/>
          <w:b/>
          <w:bCs/>
          <w:color w:val="auto"/>
          <w:sz w:val="32"/>
          <w:highlight w:val="none"/>
        </w:rPr>
        <w:t xml:space="preserve">三、投标文件的编制</w:t>
      </w:r>
      <w:bookmarkEnd w:id="79"/>
      <w:r/>
      <w:bookmarkEnd w:id="80"/>
      <w:r/>
      <w:bookmarkEnd w:id="81"/>
      <w:r/>
      <w:bookmarkEnd w:id="82"/>
      <w:r/>
      <w:r/>
    </w:p>
    <w:p>
      <w:pPr>
        <w:ind w:firstLine="482"/>
        <w:spacing w:line="480" w:lineRule="exact"/>
        <w:rPr>
          <w:rFonts w:cs="仿宋"/>
          <w:b/>
          <w:color w:val="auto"/>
          <w:sz w:val="24"/>
          <w:highlight w:val="none"/>
        </w:rPr>
      </w:pPr>
      <w:r>
        <w:rPr>
          <w:rFonts w:hint="eastAsia" w:cs="仿宋"/>
          <w:b/>
          <w:color w:val="auto"/>
          <w:sz w:val="24"/>
          <w:highlight w:val="none"/>
        </w:rPr>
        <w:t xml:space="preserve">8、投标文件的编制要求</w:t>
      </w:r>
      <w:r/>
    </w:p>
    <w:p>
      <w:pPr>
        <w:ind w:firstLine="480"/>
        <w:spacing w:line="480" w:lineRule="exact"/>
        <w:rPr>
          <w:rFonts w:cs="仿宋"/>
          <w:color w:val="auto"/>
          <w:sz w:val="24"/>
          <w:highlight w:val="none"/>
        </w:rPr>
      </w:pPr>
      <w:r>
        <w:rPr>
          <w:rFonts w:hint="eastAsia" w:cs="仿宋"/>
          <w:color w:val="auto"/>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cs="仿宋"/>
          <w:color w:val="auto"/>
          <w:sz w:val="24"/>
          <w:highlight w:val="none"/>
        </w:rPr>
      </w:pPr>
      <w:r>
        <w:rPr>
          <w:rFonts w:hint="eastAsia" w:cs="仿宋"/>
          <w:color w:val="auto"/>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cs="仿宋"/>
          <w:color w:val="auto"/>
          <w:sz w:val="24"/>
          <w:highlight w:val="none"/>
        </w:rPr>
      </w:pPr>
      <w:r>
        <w:rPr>
          <w:rFonts w:hint="eastAsia" w:cs="仿宋"/>
          <w:color w:val="auto"/>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cs="仿宋"/>
          <w:b/>
          <w:color w:val="auto"/>
          <w:sz w:val="24"/>
          <w:highlight w:val="none"/>
        </w:rPr>
      </w:pPr>
      <w:r>
        <w:rPr>
          <w:rFonts w:hint="eastAsia" w:cs="仿宋"/>
          <w:b/>
          <w:color w:val="auto"/>
          <w:sz w:val="24"/>
          <w:highlight w:val="none"/>
        </w:rPr>
        <w:t xml:space="preserve">9、投标文件构成</w:t>
      </w:r>
      <w:r/>
    </w:p>
    <w:p>
      <w:pPr>
        <w:ind w:firstLine="480"/>
        <w:spacing w:line="480" w:lineRule="exact"/>
        <w:rPr>
          <w:rFonts w:cs="仿宋"/>
          <w:bCs/>
          <w:color w:val="auto"/>
          <w:sz w:val="24"/>
          <w:highlight w:val="none"/>
        </w:rPr>
      </w:pPr>
      <w:r>
        <w:rPr>
          <w:rFonts w:hint="eastAsia" w:cs="仿宋"/>
          <w:color w:val="auto"/>
          <w:sz w:val="24"/>
          <w:highlight w:val="none"/>
        </w:rPr>
        <w:t xml:space="preserve">9.1投标文件包括资格证明文件、开标一览表、分项报价表、响应及偏离表、投标函、其他证明文件等部分。</w:t>
      </w:r>
      <w:r>
        <w:rPr>
          <w:rFonts w:hint="eastAsia" w:cs="仿宋"/>
          <w:bCs/>
          <w:color w:val="auto"/>
          <w:sz w:val="24"/>
          <w:highlight w:val="none"/>
        </w:rPr>
        <w:t xml:space="preserve">投标文件构成资料为非中文时应提供中文译版。</w:t>
      </w:r>
      <w:bookmarkStart w:id="83" w:name="EBc50e2bb832bb43068403b10c1cce6141"/>
      <w:r/>
      <w:r/>
    </w:p>
    <w:p>
      <w:pPr>
        <w:ind w:firstLine="482"/>
        <w:spacing w:line="480" w:lineRule="exact"/>
        <w:rPr>
          <w:rFonts w:cs="仿宋"/>
          <w:bCs/>
          <w:color w:val="auto"/>
          <w:sz w:val="24"/>
          <w:highlight w:val="none"/>
        </w:rPr>
      </w:pPr>
      <w:r>
        <w:rPr>
          <w:rFonts w:hint="eastAsia" w:cs="仿宋"/>
          <w:b/>
          <w:color w:val="auto"/>
          <w:sz w:val="24"/>
          <w:highlight w:val="none"/>
        </w:rPr>
        <w:t xml:space="preserve">9.2招标文件要求提供证书证件等</w:t>
      </w:r>
      <w:r>
        <w:rPr>
          <w:rFonts w:hint="eastAsia" w:cs="仿宋"/>
          <w:b/>
          <w:color w:val="auto"/>
          <w:sz w:val="24"/>
          <w:highlight w:val="none"/>
          <w:lang w:eastAsia="zh-CN"/>
        </w:rPr>
        <w:t xml:space="preserve">原件彩色</w:t>
      </w:r>
      <w:r>
        <w:rPr>
          <w:rFonts w:hint="eastAsia" w:cs="仿宋"/>
          <w:b/>
          <w:color w:val="auto"/>
          <w:sz w:val="24"/>
          <w:highlight w:val="none"/>
        </w:rPr>
        <w:t xml:space="preserve">电子件的，投标人提供的电子件应是对证书证件等</w:t>
      </w:r>
      <w:r>
        <w:rPr>
          <w:rFonts w:hint="eastAsia" w:cs="仿宋"/>
          <w:b/>
          <w:color w:val="auto"/>
          <w:sz w:val="24"/>
          <w:highlight w:val="none"/>
          <w:lang w:eastAsia="zh-CN"/>
        </w:rPr>
        <w:t xml:space="preserve">原件彩色</w:t>
      </w:r>
      <w:r>
        <w:rPr>
          <w:rFonts w:hint="eastAsia" w:cs="仿宋"/>
          <w:b/>
          <w:color w:val="auto"/>
          <w:sz w:val="24"/>
          <w:highlight w:val="none"/>
        </w:rPr>
        <w:t xml:space="preserve">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3"/>
      <w:r/>
      <w:r/>
    </w:p>
    <w:p>
      <w:pPr>
        <w:ind w:firstLine="482"/>
        <w:spacing w:line="480" w:lineRule="exact"/>
        <w:rPr>
          <w:rFonts w:cs="仿宋"/>
          <w:b/>
          <w:color w:val="auto"/>
          <w:sz w:val="24"/>
          <w:highlight w:val="none"/>
        </w:rPr>
      </w:pPr>
      <w:r>
        <w:rPr>
          <w:rFonts w:hint="eastAsia" w:cs="仿宋"/>
          <w:b/>
          <w:color w:val="auto"/>
          <w:sz w:val="24"/>
          <w:highlight w:val="none"/>
        </w:rPr>
        <w:t xml:space="preserve">10、投标报价</w:t>
      </w:r>
      <w:r/>
    </w:p>
    <w:p>
      <w:pPr>
        <w:ind w:firstLine="480"/>
        <w:spacing w:line="480" w:lineRule="exact"/>
        <w:rPr>
          <w:rFonts w:cs="仿宋"/>
          <w:color w:val="auto"/>
          <w:sz w:val="24"/>
          <w:highlight w:val="none"/>
        </w:rPr>
      </w:pPr>
      <w:r>
        <w:rPr>
          <w:rFonts w:hint="eastAsia" w:cs="仿宋"/>
          <w:color w:val="auto"/>
          <w:sz w:val="24"/>
          <w:highlight w:val="none"/>
        </w:rPr>
        <w:t xml:space="preserve">10.1报价为一次报价，本项目不接受备选的投标方案或有选择的报价，只允许有一个报价。</w:t>
      </w:r>
      <w:r/>
    </w:p>
    <w:p>
      <w:pPr>
        <w:ind w:firstLine="480"/>
        <w:spacing w:line="480" w:lineRule="exact"/>
        <w:rPr>
          <w:rFonts w:cs="仿宋"/>
          <w:color w:val="auto"/>
          <w:sz w:val="24"/>
          <w:highlight w:val="none"/>
        </w:rPr>
      </w:pPr>
      <w:r>
        <w:rPr>
          <w:rFonts w:hint="eastAsia" w:cs="仿宋"/>
          <w:color w:val="auto"/>
          <w:sz w:val="24"/>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cs="仿宋"/>
          <w:b/>
          <w:color w:val="auto"/>
          <w:sz w:val="24"/>
          <w:highlight w:val="none"/>
        </w:rPr>
      </w:pPr>
      <w:r>
        <w:rPr>
          <w:rFonts w:hint="eastAsia" w:cs="仿宋"/>
          <w:b/>
          <w:color w:val="auto"/>
          <w:sz w:val="24"/>
          <w:highlight w:val="none"/>
        </w:rPr>
        <w:t xml:space="preserve">11、投标保证金</w:t>
      </w:r>
      <w:bookmarkStart w:id="84" w:name="EB183a0bf075204c54a4ff090f1aecaaa7"/>
      <w:r/>
      <w:r/>
    </w:p>
    <w:p>
      <w:pPr>
        <w:ind w:firstLine="480"/>
        <w:spacing w:line="480" w:lineRule="exact"/>
        <w:rPr>
          <w:rFonts w:cs="仿宋"/>
          <w:color w:val="auto"/>
          <w:sz w:val="24"/>
          <w:highlight w:val="none"/>
        </w:rPr>
      </w:pPr>
      <w:r>
        <w:rPr>
          <w:rFonts w:hint="eastAsia" w:cs="仿宋"/>
          <w:color w:val="auto"/>
          <w:sz w:val="24"/>
          <w:highlight w:val="none"/>
        </w:rPr>
        <w:t xml:space="preserve">本项目不收取投标保证金。</w:t>
      </w:r>
      <w:bookmarkEnd w:id="84"/>
      <w:r/>
      <w:r/>
    </w:p>
    <w:p>
      <w:pPr>
        <w:ind w:firstLine="482"/>
        <w:spacing w:line="480" w:lineRule="exact"/>
        <w:rPr>
          <w:rFonts w:cs="仿宋"/>
          <w:b/>
          <w:color w:val="auto"/>
          <w:sz w:val="24"/>
          <w:highlight w:val="none"/>
        </w:rPr>
      </w:pPr>
      <w:r>
        <w:rPr>
          <w:rFonts w:hint="eastAsia" w:cs="仿宋"/>
          <w:b/>
          <w:color w:val="auto"/>
          <w:sz w:val="24"/>
          <w:highlight w:val="none"/>
        </w:rPr>
        <w:t xml:space="preserve">12、投标有效期</w:t>
      </w:r>
      <w:r/>
    </w:p>
    <w:p>
      <w:pPr>
        <w:ind w:firstLine="480"/>
        <w:spacing w:line="480" w:lineRule="exact"/>
        <w:rPr>
          <w:rFonts w:cs="仿宋"/>
          <w:color w:val="auto"/>
          <w:sz w:val="24"/>
          <w:highlight w:val="none"/>
        </w:rPr>
      </w:pPr>
      <w:r>
        <w:rPr>
          <w:rFonts w:hint="eastAsia" w:cs="仿宋"/>
          <w:color w:val="auto"/>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cs="仿宋"/>
          <w:color w:val="auto"/>
          <w:sz w:val="24"/>
          <w:highlight w:val="none"/>
        </w:rPr>
      </w:pPr>
      <w:r>
        <w:rPr>
          <w:rFonts w:hint="eastAsia" w:cs="仿宋"/>
          <w:color w:val="auto"/>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ind w:firstLine="321"/>
        <w:spacing w:line="480" w:lineRule="exact"/>
        <w:rPr>
          <w:rFonts w:hint="eastAsia" w:ascii="Arial" w:hAnsi="Arial" w:cs="Arial"/>
          <w:b/>
          <w:bCs/>
          <w:color w:val="auto"/>
          <w:sz w:val="32"/>
          <w:highlight w:val="none"/>
        </w:rPr>
        <w:outlineLvl w:val="1"/>
      </w:pPr>
      <w:r/>
      <w:bookmarkStart w:id="85" w:name="_Toc2773"/>
      <w:r/>
      <w:bookmarkStart w:id="86" w:name="_Toc81575158"/>
      <w:r/>
      <w:bookmarkStart w:id="87" w:name="_Toc81575195"/>
      <w:r/>
      <w:bookmarkStart w:id="88" w:name="_Toc23443"/>
      <w:r>
        <w:rPr>
          <w:rFonts w:hint="eastAsia" w:ascii="Arial" w:hAnsi="Arial" w:cs="Arial"/>
          <w:b/>
          <w:bCs/>
          <w:color w:val="auto"/>
          <w:sz w:val="32"/>
          <w:highlight w:val="none"/>
        </w:rPr>
        <w:t xml:space="preserve">四、投标文件的提交</w:t>
      </w:r>
      <w:bookmarkEnd w:id="85"/>
      <w:r/>
      <w:bookmarkEnd w:id="86"/>
      <w:r/>
      <w:bookmarkEnd w:id="87"/>
      <w:r/>
      <w:bookmarkEnd w:id="88"/>
      <w:r/>
      <w:r/>
    </w:p>
    <w:p>
      <w:pPr>
        <w:ind w:firstLine="482"/>
        <w:spacing w:line="480" w:lineRule="exact"/>
        <w:rPr>
          <w:rFonts w:cs="仿宋"/>
          <w:b/>
          <w:color w:val="auto"/>
          <w:sz w:val="24"/>
          <w:highlight w:val="none"/>
        </w:rPr>
      </w:pPr>
      <w:r>
        <w:rPr>
          <w:rFonts w:hint="eastAsia" w:cs="仿宋"/>
          <w:b/>
          <w:color w:val="auto"/>
          <w:sz w:val="24"/>
          <w:highlight w:val="none"/>
        </w:rPr>
        <w:t xml:space="preserve">13、投标文件的提交</w:t>
      </w:r>
      <w:r/>
    </w:p>
    <w:p>
      <w:pPr>
        <w:ind w:firstLine="480"/>
        <w:spacing w:line="480" w:lineRule="exact"/>
        <w:rPr>
          <w:rFonts w:cs="仿宋"/>
          <w:color w:val="auto"/>
          <w:sz w:val="24"/>
          <w:highlight w:val="none"/>
        </w:rPr>
      </w:pPr>
      <w:r>
        <w:rPr>
          <w:rFonts w:hint="eastAsia" w:cs="仿宋"/>
          <w:color w:val="auto"/>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cs="仿宋"/>
          <w:color w:val="auto"/>
          <w:sz w:val="24"/>
          <w:highlight w:val="none"/>
        </w:rPr>
      </w:pPr>
      <w:r>
        <w:rPr>
          <w:rFonts w:hint="eastAsia" w:cs="仿宋"/>
          <w:color w:val="auto"/>
          <w:sz w:val="24"/>
          <w:highlight w:val="none"/>
        </w:rPr>
        <w:t xml:space="preserve">13.2投标文件的修改和撤回：在投标截止时</w:t>
      </w:r>
      <w:r>
        <w:rPr>
          <w:rFonts w:hint="eastAsia" w:cs="仿宋"/>
          <w:color w:val="auto"/>
          <w:sz w:val="24"/>
          <w:highlight w:val="none"/>
          <w:lang w:eastAsia="zh-CN"/>
        </w:rPr>
        <w:t xml:space="preserve">间之</w:t>
      </w:r>
      <w:r>
        <w:rPr>
          <w:rFonts w:hint="eastAsia" w:cs="仿宋"/>
          <w:color w:val="auto"/>
          <w:sz w:val="24"/>
          <w:highlight w:val="none"/>
        </w:rPr>
        <w:t xml:space="preserve">前，投标人可以撤回或重新提交投标文件。投标文件以最终完成上传的为准。</w:t>
      </w:r>
      <w:r/>
    </w:p>
    <w:p>
      <w:pPr>
        <w:ind w:firstLine="480"/>
        <w:spacing w:line="480" w:lineRule="exact"/>
        <w:rPr>
          <w:rFonts w:cs="仿宋"/>
          <w:color w:val="auto"/>
          <w:sz w:val="24"/>
          <w:highlight w:val="none"/>
        </w:rPr>
      </w:pPr>
      <w:r>
        <w:rPr>
          <w:rFonts w:hint="eastAsia" w:cs="仿宋"/>
          <w:color w:val="auto"/>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cs="仿宋"/>
          <w:b/>
          <w:color w:val="auto"/>
          <w:sz w:val="24"/>
          <w:highlight w:val="none"/>
        </w:rPr>
      </w:pPr>
      <w:r>
        <w:rPr>
          <w:rFonts w:hint="eastAsia" w:cs="仿宋"/>
          <w:b/>
          <w:color w:val="auto"/>
          <w:sz w:val="24"/>
          <w:highlight w:val="none"/>
        </w:rPr>
        <w:t xml:space="preserve">14、投标文件被拒绝接收的情形</w:t>
      </w:r>
      <w:r/>
    </w:p>
    <w:p>
      <w:pPr>
        <w:ind w:firstLine="480"/>
        <w:spacing w:line="480" w:lineRule="exact"/>
        <w:rPr>
          <w:rFonts w:cs="仿宋"/>
          <w:color w:val="auto"/>
          <w:sz w:val="24"/>
          <w:highlight w:val="none"/>
        </w:rPr>
      </w:pPr>
      <w:r>
        <w:rPr>
          <w:rFonts w:hint="eastAsia" w:cs="仿宋"/>
          <w:color w:val="auto"/>
          <w:sz w:val="24"/>
          <w:highlight w:val="none"/>
        </w:rPr>
        <w:t xml:space="preserve">在招标文件规定的投标截止时间后上传的投标文件或对投标报价或其他实质性内容修正的文件。</w:t>
      </w:r>
      <w:r/>
    </w:p>
    <w:p>
      <w:pPr>
        <w:ind w:firstLine="321"/>
        <w:spacing w:line="480" w:lineRule="exact"/>
        <w:rPr>
          <w:rFonts w:hint="eastAsia" w:ascii="Arial" w:hAnsi="Arial" w:cs="Arial"/>
          <w:b/>
          <w:bCs/>
          <w:color w:val="auto"/>
          <w:sz w:val="32"/>
          <w:highlight w:val="none"/>
        </w:rPr>
        <w:outlineLvl w:val="1"/>
      </w:pPr>
      <w:r/>
      <w:bookmarkStart w:id="89" w:name="_Toc20026"/>
      <w:r/>
      <w:bookmarkStart w:id="90" w:name="_Toc81575197"/>
      <w:r/>
      <w:bookmarkStart w:id="91" w:name="_Toc959"/>
      <w:r/>
      <w:bookmarkStart w:id="92" w:name="_Toc81575160"/>
      <w:r>
        <w:rPr>
          <w:rFonts w:hint="eastAsia" w:ascii="Arial" w:hAnsi="Arial" w:cs="Arial"/>
          <w:b/>
          <w:bCs/>
          <w:color w:val="auto"/>
          <w:sz w:val="32"/>
          <w:highlight w:val="none"/>
        </w:rPr>
        <w:t xml:space="preserve">五、开标、评标程序</w:t>
      </w:r>
      <w:bookmarkEnd w:id="89"/>
      <w:r/>
      <w:bookmarkEnd w:id="90"/>
      <w:r/>
      <w:bookmarkEnd w:id="91"/>
      <w:r/>
      <w:bookmarkEnd w:id="92"/>
      <w:r/>
      <w:r/>
    </w:p>
    <w:p>
      <w:pPr>
        <w:ind w:firstLine="482"/>
        <w:spacing w:line="480" w:lineRule="exact"/>
        <w:rPr>
          <w:rFonts w:cs="仿宋"/>
          <w:b/>
          <w:color w:val="auto"/>
          <w:sz w:val="24"/>
          <w:highlight w:val="none"/>
        </w:rPr>
      </w:pPr>
      <w:r>
        <w:rPr>
          <w:rFonts w:hint="eastAsia" w:cs="仿宋"/>
          <w:b/>
          <w:color w:val="auto"/>
          <w:sz w:val="24"/>
          <w:highlight w:val="none"/>
        </w:rPr>
        <w:t xml:space="preserve">15、开标</w:t>
      </w:r>
      <w:r/>
    </w:p>
    <w:p>
      <w:pPr>
        <w:ind w:firstLine="480"/>
        <w:spacing w:line="480" w:lineRule="exact"/>
        <w:rPr>
          <w:rFonts w:cs="仿宋"/>
          <w:color w:val="auto"/>
          <w:sz w:val="24"/>
          <w:highlight w:val="none"/>
        </w:rPr>
      </w:pPr>
      <w:r>
        <w:rPr>
          <w:rFonts w:hint="eastAsia" w:cs="仿宋"/>
          <w:color w:val="auto"/>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cs="仿宋"/>
          <w:color w:val="auto"/>
          <w:sz w:val="24"/>
          <w:highlight w:val="none"/>
        </w:rPr>
      </w:pPr>
      <w:r>
        <w:rPr>
          <w:rFonts w:hint="eastAsia" w:cs="仿宋"/>
          <w:color w:val="auto"/>
          <w:sz w:val="24"/>
          <w:highlight w:val="none"/>
        </w:rPr>
        <w:t xml:space="preserve">15.2开标仪式由采购代理机构组织。“苏采云”系统将自动对项目进行开标，并宣布各投标人名称和投标价格。</w:t>
      </w:r>
      <w:r/>
    </w:p>
    <w:p>
      <w:pPr>
        <w:ind w:firstLine="482"/>
        <w:spacing w:line="480" w:lineRule="exact"/>
        <w:rPr>
          <w:rFonts w:cs="仿宋"/>
          <w:b/>
          <w:bCs/>
          <w:color w:val="auto"/>
          <w:sz w:val="24"/>
          <w:highlight w:val="none"/>
        </w:rPr>
      </w:pPr>
      <w:r>
        <w:rPr>
          <w:rFonts w:hint="eastAsia" w:cs="仿宋"/>
          <w:b/>
          <w:bCs/>
          <w:color w:val="auto"/>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cs="仿宋"/>
          <w:color w:val="auto"/>
          <w:sz w:val="24"/>
          <w:highlight w:val="none"/>
        </w:rPr>
      </w:pPr>
      <w:r>
        <w:rPr>
          <w:rFonts w:hint="eastAsia" w:cs="仿宋"/>
          <w:color w:val="auto"/>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cs="仿宋"/>
          <w:color w:val="auto"/>
          <w:sz w:val="24"/>
          <w:highlight w:val="none"/>
        </w:rPr>
      </w:pPr>
      <w:r>
        <w:rPr>
          <w:rFonts w:hint="eastAsia" w:cs="仿宋"/>
          <w:color w:val="auto"/>
          <w:sz w:val="24"/>
          <w:highlight w:val="none"/>
        </w:rPr>
        <w:t xml:space="preserve">15.5投标人在开、评标全过程中应</w:t>
      </w:r>
      <w:r>
        <w:rPr>
          <w:rFonts w:hint="eastAsia" w:cs="仿宋"/>
          <w:color w:val="auto"/>
          <w:sz w:val="24"/>
          <w:highlight w:val="none"/>
          <w:lang w:eastAsia="zh-CN"/>
        </w:rPr>
        <w:t xml:space="preserve">保持通信畅通</w:t>
      </w:r>
      <w:r>
        <w:rPr>
          <w:rFonts w:hint="eastAsia" w:cs="仿宋"/>
          <w:color w:val="auto"/>
          <w:sz w:val="24"/>
          <w:highlight w:val="none"/>
        </w:rPr>
        <w:t xml:space="preserve">，及时登录“苏采云”系统查阅、答复相关信息。</w:t>
      </w:r>
      <w:r/>
    </w:p>
    <w:p>
      <w:pPr>
        <w:ind w:firstLine="482"/>
        <w:spacing w:line="480" w:lineRule="exact"/>
        <w:rPr>
          <w:rFonts w:cs="仿宋"/>
          <w:b/>
          <w:color w:val="auto"/>
          <w:sz w:val="24"/>
          <w:highlight w:val="none"/>
        </w:rPr>
      </w:pPr>
      <w:r>
        <w:rPr>
          <w:rFonts w:hint="eastAsia" w:cs="仿宋"/>
          <w:b/>
          <w:color w:val="auto"/>
          <w:sz w:val="24"/>
          <w:highlight w:val="none"/>
        </w:rPr>
        <w:t xml:space="preserve">16、评标委员会</w:t>
      </w:r>
      <w:r/>
    </w:p>
    <w:p>
      <w:pPr>
        <w:ind w:firstLine="480"/>
        <w:spacing w:line="480" w:lineRule="exact"/>
        <w:rPr>
          <w:rFonts w:hint="eastAsia" w:cs="仿宋"/>
          <w:color w:val="auto"/>
          <w:sz w:val="24"/>
          <w:highlight w:val="none"/>
        </w:rPr>
      </w:pPr>
      <w:r>
        <w:rPr>
          <w:rFonts w:hint="eastAsia" w:cs="仿宋"/>
          <w:color w:val="auto"/>
          <w:sz w:val="24"/>
          <w:highlight w:val="none"/>
          <w:lang w:val="en-US" w:eastAsia="zh-CN"/>
        </w:rPr>
        <w:t xml:space="preserve">16.1</w:t>
      </w:r>
      <w:r>
        <w:rPr>
          <w:rFonts w:hint="eastAsia" w:cs="仿宋"/>
          <w:color w:val="auto"/>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0"/>
        <w:spacing w:line="480" w:lineRule="exact"/>
        <w:rPr>
          <w:rFonts w:hint="eastAsia" w:ascii="Times New Roman" w:hAnsi="Times New Roman" w:eastAsia="宋体" w:cs="Times New Roman"/>
          <w:color w:val="000000"/>
          <w:sz w:val="24"/>
          <w:szCs w:val="22"/>
          <w:highlight w:val="white"/>
          <w:lang w:val="en-US" w:eastAsia="zh-CN"/>
        </w:rPr>
      </w:pPr>
      <w:r>
        <w:rPr>
          <w:rFonts w:hint="eastAsia" w:ascii="Times New Roman" w:hAnsi="Times New Roman" w:eastAsia="宋体" w:cs="Times New Roman"/>
          <w:color w:val="000000"/>
          <w:sz w:val="24"/>
          <w:szCs w:val="24"/>
          <w:lang w:val="en-US" w:eastAsia="zh-CN"/>
        </w:rPr>
        <w:t xml:space="preserve">16.</w:t>
      </w:r>
      <w:r>
        <w:rPr>
          <w:rFonts w:hint="eastAsia" w:ascii="Times New Roman" w:hAnsi="Times New Roman" w:eastAsia="宋体" w:cs="Times New Roman"/>
          <w:color w:val="000000"/>
          <w:sz w:val="24"/>
          <w:szCs w:val="22"/>
          <w:highlight w:val="white"/>
          <w:lang w:val="en-US" w:eastAsia="zh-CN"/>
        </w:rPr>
        <w:t xml:space="preserve">2采购人应在采购文件中明确评审委员会启动异常低价投标（响应）审查的情形和具体要求，包括：</w:t>
      </w:r>
      <w:r/>
    </w:p>
    <w:p>
      <w:pPr>
        <w:ind w:firstLine="480"/>
        <w:spacing w:line="480" w:lineRule="exact"/>
        <w:rPr>
          <w:rFonts w:ascii="Times New Roman" w:hAnsi="Times New Roman" w:eastAsia="宋体" w:cs="Times New Roman"/>
          <w:color w:val="000000"/>
          <w:sz w:val="24"/>
          <w:szCs w:val="22"/>
          <w:highlight w:val="white"/>
        </w:rPr>
      </w:pPr>
      <w:r>
        <w:rPr>
          <w:rFonts w:hint="eastAsia" w:ascii="Times New Roman" w:hAnsi="Times New Roman" w:eastAsia="宋体" w:cs="Times New Roman"/>
          <w:color w:val="000000"/>
          <w:sz w:val="24"/>
          <w:szCs w:val="22"/>
          <w:highlight w:val="white"/>
        </w:rPr>
        <w:t xml:space="preserve">16.2采购人应在采购文件中明确评审委员会启动异常低价投标（响应）审查的情形和具体要求，包括：</w:t>
      </w:r>
      <w:r/>
    </w:p>
    <w:p>
      <w:pPr>
        <w:ind w:firstLine="480"/>
        <w:spacing w:line="480" w:lineRule="exact"/>
        <w:rPr>
          <w:rFonts w:hint="eastAsia" w:ascii="Times New Roman" w:hAnsi="Times New Roman" w:eastAsia="宋体" w:cs="Times New Roman"/>
          <w:color w:val="000000"/>
          <w:sz w:val="24"/>
          <w:szCs w:val="22"/>
          <w:highlight w:val="white"/>
        </w:rPr>
      </w:pPr>
      <w:r>
        <w:rPr>
          <w:rFonts w:hint="eastAsia" w:ascii="Times New Roman" w:hAnsi="Times New Roman" w:eastAsia="宋体" w:cs="Times New Roman"/>
          <w:color w:val="000000"/>
          <w:sz w:val="24"/>
          <w:szCs w:val="22"/>
          <w:highlight w:val="white"/>
        </w:rPr>
        <w:t xml:space="preserve">（一）</w:t>
      </w:r>
      <w:r>
        <w:rPr>
          <w:rFonts w:ascii="Times New Roman" w:hAnsi="Times New Roman" w:eastAsia="宋体" w:cs="Times New Roman"/>
          <w:color w:val="000000"/>
          <w:sz w:val="24"/>
          <w:szCs w:val="22"/>
          <w:highlight w:val="white"/>
        </w:rPr>
        <w:t xml:space="preserve">评审过程中出现下列情形之一的，评审委员会应当启动异常低价投标</w:t>
      </w:r>
      <w:r>
        <w:rPr>
          <w:rFonts w:hint="eastAsia" w:ascii="Times New Roman" w:hAnsi="Times New Roman" w:eastAsia="宋体" w:cs="Times New Roman"/>
          <w:color w:val="000000"/>
          <w:sz w:val="24"/>
          <w:szCs w:val="22"/>
          <w:highlight w:val="white"/>
        </w:rPr>
        <w:t xml:space="preserve">（响应）审查程序：</w:t>
      </w:r>
      <w:r/>
    </w:p>
    <w:p>
      <w:pPr>
        <w:ind w:firstLine="480"/>
        <w:spacing w:line="480" w:lineRule="exact"/>
        <w:rPr>
          <w:rFonts w:hint="default" w:ascii="Times New Roman" w:hAnsi="Times New Roman" w:eastAsia="宋体" w:cs="Times New Roman"/>
          <w:color w:val="000000"/>
          <w:sz w:val="24"/>
          <w:szCs w:val="22"/>
          <w:highlight w:val="white"/>
        </w:rPr>
      </w:pPr>
      <w:r>
        <w:rPr>
          <w:rFonts w:hint="eastAsia" w:ascii="Times New Roman" w:hAnsi="Times New Roman" w:eastAsia="宋体" w:cs="Times New Roman"/>
          <w:color w:val="000000"/>
          <w:sz w:val="24"/>
          <w:szCs w:val="22"/>
          <w:highlight w:val="white"/>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480" w:lineRule="exact"/>
        <w:rPr>
          <w:rFonts w:hint="default" w:ascii="Times New Roman" w:hAnsi="Times New Roman" w:eastAsia="宋体" w:cs="Times New Roman"/>
          <w:color w:val="000000"/>
          <w:sz w:val="24"/>
          <w:szCs w:val="22"/>
          <w:highlight w:val="white"/>
        </w:rPr>
      </w:pPr>
      <w:r>
        <w:rPr>
          <w:rFonts w:hint="eastAsia" w:ascii="Times New Roman" w:hAnsi="Times New Roman" w:eastAsia="宋体" w:cs="Times New Roman"/>
          <w:color w:val="000000"/>
          <w:sz w:val="24"/>
          <w:szCs w:val="22"/>
          <w:highlight w:val="white"/>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480" w:lineRule="exact"/>
        <w:rPr>
          <w:rFonts w:hint="default" w:ascii="Times New Roman" w:hAnsi="Times New Roman" w:eastAsia="宋体" w:cs="Times New Roman"/>
          <w:color w:val="000000"/>
          <w:sz w:val="24"/>
          <w:szCs w:val="22"/>
          <w:highlight w:val="white"/>
        </w:rPr>
      </w:pPr>
      <w:r>
        <w:rPr>
          <w:rFonts w:hint="eastAsia" w:ascii="Times New Roman" w:hAnsi="Times New Roman" w:eastAsia="宋体" w:cs="Times New Roman"/>
          <w:color w:val="000000"/>
          <w:sz w:val="24"/>
          <w:szCs w:val="22"/>
          <w:highlight w:val="white"/>
          <w:lang w:val="en-US" w:eastAsia="zh-CN"/>
        </w:rPr>
        <w:t xml:space="preserve">3.投标（响应）报价低于采购项目最高限价45%的，即投标（响应）报价&lt;采购项目最高限价×45%；</w:t>
      </w:r>
      <w:r/>
    </w:p>
    <w:p>
      <w:pPr>
        <w:ind w:firstLine="480"/>
        <w:spacing w:line="480" w:lineRule="exact"/>
        <w:rPr>
          <w:rFonts w:hint="eastAsia" w:ascii="Times New Roman" w:hAnsi="Times New Roman" w:eastAsia="宋体" w:cs="Times New Roman"/>
          <w:color w:val="000000"/>
          <w:sz w:val="24"/>
          <w:szCs w:val="22"/>
          <w:highlight w:val="white"/>
        </w:rPr>
      </w:pPr>
      <w:r>
        <w:rPr>
          <w:rFonts w:hint="eastAsia" w:ascii="Times New Roman" w:hAnsi="Times New Roman" w:eastAsia="宋体" w:cs="Times New Roman"/>
          <w:color w:val="000000"/>
          <w:sz w:val="24"/>
          <w:szCs w:val="22"/>
          <w:highlight w:val="white"/>
          <w:lang w:val="en-US" w:eastAsia="zh-CN"/>
        </w:rPr>
        <w:t xml:space="preserve">4.评审委员会基于专业判断，认为供应商报价过低，有可能影响产品质量或者不能诚信履约的其他情形。</w:t>
      </w:r>
      <w:r/>
    </w:p>
    <w:p>
      <w:pPr>
        <w:ind w:firstLine="480"/>
        <w:spacing w:line="480" w:lineRule="exact"/>
        <w:rPr>
          <w:rFonts w:ascii="Times New Roman" w:hAnsi="Times New Roman" w:eastAsia="宋体" w:cs="Times New Roman"/>
          <w:color w:val="000000"/>
          <w:sz w:val="24"/>
          <w:szCs w:val="22"/>
          <w:highlight w:val="white"/>
        </w:rPr>
      </w:pPr>
      <w:r>
        <w:rPr>
          <w:rFonts w:hint="eastAsia" w:ascii="Times New Roman" w:hAnsi="Times New Roman" w:eastAsia="宋体" w:cs="Times New Roman"/>
          <w:color w:val="000000"/>
          <w:sz w:val="24"/>
          <w:szCs w:val="22"/>
          <w:highlight w:val="white"/>
        </w:rPr>
        <w:t xml:space="preserve">（二）</w:t>
      </w:r>
      <w:r>
        <w:rPr>
          <w:rFonts w:ascii="Times New Roman" w:hAnsi="Times New Roman" w:eastAsia="宋体" w:cs="Times New Roman"/>
          <w:color w:val="000000"/>
          <w:sz w:val="24"/>
          <w:szCs w:val="22"/>
          <w:highlight w:val="white"/>
        </w:rPr>
        <w:t xml:space="preserve">启动异常低价投标</w:t>
      </w:r>
      <w:r>
        <w:rPr>
          <w:rFonts w:hint="eastAsia" w:ascii="Times New Roman" w:hAnsi="Times New Roman" w:eastAsia="宋体" w:cs="Times New Roman"/>
          <w:color w:val="000000"/>
          <w:sz w:val="24"/>
          <w:szCs w:val="22"/>
          <w:highlight w:val="white"/>
        </w:rPr>
        <w:t xml:space="preserve">（</w:t>
      </w:r>
      <w:r>
        <w:rPr>
          <w:rFonts w:ascii="Times New Roman" w:hAnsi="Times New Roman" w:eastAsia="宋体" w:cs="Times New Roman"/>
          <w:color w:val="000000"/>
          <w:sz w:val="24"/>
          <w:szCs w:val="22"/>
          <w:highlight w:val="white"/>
        </w:rPr>
        <w:t xml:space="preserve">响应</w:t>
      </w:r>
      <w:r>
        <w:rPr>
          <w:rFonts w:hint="eastAsia" w:ascii="Times New Roman" w:hAnsi="Times New Roman" w:eastAsia="宋体" w:cs="Times New Roman"/>
          <w:color w:val="000000"/>
          <w:sz w:val="24"/>
          <w:szCs w:val="22"/>
          <w:highlight w:val="white"/>
        </w:rPr>
        <w:t xml:space="preserve">）</w:t>
      </w:r>
      <w:r>
        <w:rPr>
          <w:rFonts w:ascii="Times New Roman" w:hAnsi="Times New Roman" w:eastAsia="宋体" w:cs="Times New Roman"/>
          <w:color w:val="000000"/>
          <w:sz w:val="24"/>
          <w:szCs w:val="22"/>
          <w:highlight w:val="white"/>
        </w:rPr>
        <w:t xml:space="preserve">审查后，评审委员会应当要求相关供应商在评标现场合理的时间内</w:t>
      </w:r>
      <w:r>
        <w:rPr>
          <w:rFonts w:hint="eastAsia" w:ascii="Times New Roman" w:hAnsi="Times New Roman" w:eastAsia="宋体" w:cs="Times New Roman"/>
          <w:color w:val="000000"/>
          <w:sz w:val="24"/>
          <w:szCs w:val="22"/>
          <w:highlight w:val="white"/>
        </w:rPr>
        <w:t xml:space="preserve">，</w:t>
      </w:r>
      <w:r>
        <w:rPr>
          <w:rFonts w:ascii="Times New Roman" w:hAnsi="Times New Roman" w:eastAsia="宋体" w:cs="Times New Roman"/>
          <w:color w:val="000000"/>
          <w:sz w:val="24"/>
          <w:szCs w:val="22"/>
          <w:highlight w:val="white"/>
        </w:rPr>
        <w:t xml:space="preserve">提供项目具体成本测算等与报价合理性相关的书面说明及相关证明材料，对投标</w:t>
      </w:r>
      <w:r>
        <w:rPr>
          <w:rFonts w:hint="eastAsia" w:ascii="Times New Roman" w:hAnsi="Times New Roman" w:eastAsia="宋体" w:cs="Times New Roman"/>
          <w:color w:val="000000"/>
          <w:sz w:val="24"/>
          <w:szCs w:val="22"/>
          <w:highlight w:val="white"/>
        </w:rPr>
        <w:t xml:space="preserve">（</w:t>
      </w:r>
      <w:r>
        <w:rPr>
          <w:rFonts w:ascii="Times New Roman" w:hAnsi="Times New Roman" w:eastAsia="宋体" w:cs="Times New Roman"/>
          <w:color w:val="000000"/>
          <w:sz w:val="24"/>
          <w:szCs w:val="22"/>
          <w:highlight w:val="white"/>
        </w:rPr>
        <w:t xml:space="preserve">响应</w:t>
      </w:r>
      <w:r>
        <w:rPr>
          <w:rFonts w:hint="eastAsia" w:ascii="Times New Roman" w:hAnsi="Times New Roman" w:eastAsia="宋体" w:cs="Times New Roman"/>
          <w:color w:val="000000"/>
          <w:sz w:val="24"/>
          <w:szCs w:val="22"/>
          <w:highlight w:val="white"/>
        </w:rPr>
        <w:t xml:space="preserve">）</w:t>
      </w:r>
      <w:r>
        <w:rPr>
          <w:rFonts w:ascii="Times New Roman" w:hAnsi="Times New Roman" w:eastAsia="宋体" w:cs="Times New Roman"/>
          <w:color w:val="000000"/>
          <w:sz w:val="24"/>
          <w:szCs w:val="22"/>
          <w:highlight w:val="white"/>
        </w:rPr>
        <w:t xml:space="preserve">价格作出解释，由评审委员会结合同类产品在主要电商平台的价格、该行业当地薪资水平等情况，依据专业经验对供应商报价合理性进行判断。投标</w:t>
      </w:r>
      <w:r>
        <w:rPr>
          <w:rFonts w:hint="eastAsia" w:ascii="Times New Roman" w:hAnsi="Times New Roman" w:eastAsia="宋体" w:cs="Times New Roman"/>
          <w:color w:val="000000"/>
          <w:sz w:val="24"/>
          <w:szCs w:val="22"/>
          <w:highlight w:val="white"/>
        </w:rPr>
        <w:t xml:space="preserve">（</w:t>
      </w:r>
      <w:r>
        <w:rPr>
          <w:rFonts w:ascii="Times New Roman" w:hAnsi="Times New Roman" w:eastAsia="宋体" w:cs="Times New Roman"/>
          <w:color w:val="000000"/>
          <w:sz w:val="24"/>
          <w:szCs w:val="22"/>
          <w:highlight w:val="white"/>
        </w:rPr>
        <w:t xml:space="preserve">响应</w:t>
      </w:r>
      <w:r>
        <w:rPr>
          <w:rFonts w:hint="eastAsia" w:ascii="Times New Roman" w:hAnsi="Times New Roman" w:eastAsia="宋体" w:cs="Times New Roman"/>
          <w:color w:val="000000"/>
          <w:sz w:val="24"/>
          <w:szCs w:val="22"/>
          <w:highlight w:val="white"/>
        </w:rPr>
        <w:t xml:space="preserve">）</w:t>
      </w:r>
      <w:r>
        <w:rPr>
          <w:rFonts w:ascii="Times New Roman" w:hAnsi="Times New Roman" w:eastAsia="宋体" w:cs="Times New Roman"/>
          <w:color w:val="000000"/>
          <w:sz w:val="24"/>
          <w:szCs w:val="22"/>
          <w:highlight w:val="white"/>
        </w:rPr>
        <w:t xml:space="preserve">供应商不提供书面说明、证明材料</w:t>
      </w:r>
      <w:r>
        <w:rPr>
          <w:rFonts w:hint="eastAsia" w:ascii="Times New Roman" w:hAnsi="Times New Roman" w:eastAsia="宋体" w:cs="Times New Roman"/>
          <w:color w:val="000000"/>
          <w:sz w:val="24"/>
          <w:szCs w:val="22"/>
          <w:highlight w:val="white"/>
        </w:rPr>
        <w:t xml:space="preserve">，或者</w:t>
      </w:r>
      <w:r>
        <w:rPr>
          <w:rFonts w:ascii="Times New Roman" w:hAnsi="Times New Roman" w:eastAsia="宋体" w:cs="Times New Roman"/>
          <w:color w:val="000000"/>
          <w:sz w:val="24"/>
          <w:szCs w:val="22"/>
          <w:highlight w:val="white"/>
        </w:rPr>
        <w:t xml:space="preserve">提供的书面说明、证明材料不能证明其报价合理性的，评审委员会应当将其作为无效投标</w:t>
      </w:r>
      <w:r>
        <w:rPr>
          <w:rFonts w:hint="eastAsia" w:ascii="Times New Roman" w:hAnsi="Times New Roman" w:eastAsia="宋体" w:cs="Times New Roman"/>
          <w:color w:val="000000"/>
          <w:sz w:val="24"/>
          <w:szCs w:val="22"/>
          <w:highlight w:val="white"/>
        </w:rPr>
        <w:t xml:space="preserve">（</w:t>
      </w:r>
      <w:r>
        <w:rPr>
          <w:rFonts w:ascii="Times New Roman" w:hAnsi="Times New Roman" w:eastAsia="宋体" w:cs="Times New Roman"/>
          <w:color w:val="000000"/>
          <w:sz w:val="24"/>
          <w:szCs w:val="22"/>
          <w:highlight w:val="white"/>
        </w:rPr>
        <w:t xml:space="preserve">响应</w:t>
      </w:r>
      <w:r>
        <w:rPr>
          <w:rFonts w:hint="eastAsia" w:ascii="Times New Roman" w:hAnsi="Times New Roman" w:eastAsia="宋体" w:cs="Times New Roman"/>
          <w:color w:val="000000"/>
          <w:sz w:val="24"/>
          <w:szCs w:val="22"/>
          <w:highlight w:val="white"/>
        </w:rPr>
        <w:t xml:space="preserve">）</w:t>
      </w:r>
      <w:r>
        <w:rPr>
          <w:rFonts w:ascii="Times New Roman" w:hAnsi="Times New Roman" w:eastAsia="宋体" w:cs="Times New Roman"/>
          <w:color w:val="000000"/>
          <w:sz w:val="24"/>
          <w:szCs w:val="22"/>
          <w:highlight w:val="white"/>
        </w:rPr>
        <w:t xml:space="preserve">处理。审查相关情况应当在评审报告中进行记录。</w:t>
      </w:r>
      <w:r/>
    </w:p>
    <w:p>
      <w:pPr>
        <w:ind w:firstLine="482"/>
        <w:spacing w:line="480" w:lineRule="exact"/>
        <w:rPr>
          <w:rFonts w:cs="仿宋"/>
          <w:b/>
          <w:color w:val="auto"/>
          <w:sz w:val="24"/>
          <w:highlight w:val="none"/>
        </w:rPr>
      </w:pPr>
      <w:r>
        <w:rPr>
          <w:rFonts w:hint="eastAsia" w:cs="仿宋"/>
          <w:b/>
          <w:color w:val="auto"/>
          <w:sz w:val="24"/>
          <w:highlight w:val="none"/>
        </w:rPr>
        <w:t xml:space="preserve">17、评标程序</w:t>
      </w:r>
      <w:r/>
    </w:p>
    <w:p>
      <w:pPr>
        <w:ind w:firstLine="480"/>
        <w:spacing w:line="480" w:lineRule="exact"/>
        <w:rPr>
          <w:rFonts w:cs="仿宋"/>
          <w:color w:val="auto"/>
          <w:sz w:val="24"/>
          <w:highlight w:val="none"/>
        </w:rPr>
      </w:pPr>
      <w:r>
        <w:rPr>
          <w:rFonts w:hint="eastAsia" w:cs="仿宋"/>
          <w:color w:val="auto"/>
          <w:sz w:val="24"/>
          <w:highlight w:val="none"/>
        </w:rPr>
        <w:t xml:space="preserve">17.1资格审查</w:t>
      </w:r>
      <w:bookmarkStart w:id="93" w:name="EBa9c0a2c9e523494487594c65b2a92370"/>
      <w:r/>
      <w:r/>
    </w:p>
    <w:p>
      <w:pPr>
        <w:ind w:firstLine="480"/>
        <w:spacing w:line="480" w:lineRule="exact"/>
        <w:rPr>
          <w:rFonts w:cs="仿宋"/>
          <w:color w:val="auto"/>
          <w:sz w:val="24"/>
          <w:highlight w:val="none"/>
        </w:rPr>
      </w:pPr>
      <w:r>
        <w:rPr>
          <w:rFonts w:hint="eastAsia" w:cs="仿宋"/>
          <w:color w:val="auto"/>
          <w:sz w:val="24"/>
          <w:highlight w:val="none"/>
        </w:rPr>
        <w:t xml:space="preserve">开标结束后，采购人依法根据招标文件的规定对投标人的资格证明文件等进行审查。</w:t>
      </w:r>
      <w:bookmarkEnd w:id="93"/>
      <w:r/>
      <w:r/>
    </w:p>
    <w:p>
      <w:pPr>
        <w:ind w:firstLine="480"/>
        <w:spacing w:line="480" w:lineRule="exact"/>
        <w:rPr>
          <w:rFonts w:cs="仿宋"/>
          <w:color w:val="auto"/>
          <w:sz w:val="24"/>
          <w:highlight w:val="none"/>
        </w:rPr>
      </w:pPr>
      <w:r>
        <w:rPr>
          <w:rFonts w:hint="eastAsia" w:cs="仿宋"/>
          <w:color w:val="auto"/>
          <w:sz w:val="24"/>
          <w:highlight w:val="none"/>
        </w:rPr>
        <w:t xml:space="preserve">17.2符合性检查</w:t>
      </w:r>
      <w:r/>
    </w:p>
    <w:p>
      <w:pPr>
        <w:ind w:firstLine="480"/>
        <w:spacing w:line="480" w:lineRule="exact"/>
        <w:rPr>
          <w:rFonts w:cs="仿宋"/>
          <w:color w:val="auto"/>
          <w:sz w:val="24"/>
          <w:highlight w:val="none"/>
        </w:rPr>
      </w:pPr>
      <w:r>
        <w:rPr>
          <w:rFonts w:hint="eastAsia" w:cs="仿宋"/>
          <w:color w:val="auto"/>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cs="仿宋"/>
          <w:color w:val="auto"/>
          <w:sz w:val="24"/>
          <w:highlight w:val="none"/>
        </w:rPr>
      </w:pPr>
      <w:r>
        <w:rPr>
          <w:rFonts w:hint="eastAsia" w:cs="仿宋"/>
          <w:color w:val="auto"/>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4" w:name="EB1499356fad43416eb16398733accabf7"/>
      <w:r>
        <w:rPr>
          <w:rFonts w:hint="eastAsia" w:cs="仿宋"/>
          <w:color w:val="auto"/>
          <w:sz w:val="24"/>
          <w:highlight w:val="none"/>
        </w:rPr>
        <w:t xml:space="preserve">所谓重大偏离是指投标人投标文件中所述设备质量、技术规格、数量、交货期、服务等明显不能满足招标文件要求。</w:t>
      </w:r>
      <w:bookmarkEnd w:id="94"/>
      <w:r>
        <w:rPr>
          <w:rFonts w:hint="eastAsia" w:cs="仿宋"/>
          <w:color w:val="auto"/>
          <w:sz w:val="24"/>
          <w:highlight w:val="none"/>
        </w:rPr>
        <w:t xml:space="preserve">重大偏离的认定需经过评标委员会以少数服从多数的原则作出结论。</w:t>
      </w:r>
      <w:r/>
    </w:p>
    <w:p>
      <w:pPr>
        <w:ind w:firstLine="480"/>
        <w:spacing w:line="480" w:lineRule="exact"/>
        <w:rPr>
          <w:rFonts w:cs="仿宋"/>
          <w:color w:val="auto"/>
          <w:sz w:val="24"/>
          <w:highlight w:val="none"/>
        </w:rPr>
      </w:pPr>
      <w:r>
        <w:rPr>
          <w:rFonts w:hint="eastAsia" w:cs="仿宋"/>
          <w:color w:val="auto"/>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cs="仿宋"/>
          <w:color w:val="auto"/>
          <w:sz w:val="24"/>
          <w:highlight w:val="none"/>
        </w:rPr>
      </w:pPr>
      <w:r>
        <w:rPr>
          <w:rFonts w:hint="eastAsia" w:cs="仿宋"/>
          <w:color w:val="auto"/>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cs="仿宋"/>
          <w:color w:val="auto"/>
          <w:sz w:val="24"/>
          <w:highlight w:val="none"/>
        </w:rPr>
      </w:pPr>
      <w:r>
        <w:rPr>
          <w:rFonts w:hint="eastAsia" w:cs="仿宋"/>
          <w:color w:val="auto"/>
          <w:sz w:val="24"/>
          <w:highlight w:val="none"/>
        </w:rPr>
        <w:t xml:space="preserve">17.5相同品牌产品投标</w:t>
      </w:r>
      <w:r/>
    </w:p>
    <w:p>
      <w:pPr>
        <w:ind w:firstLine="480"/>
        <w:spacing w:line="480" w:lineRule="exact"/>
        <w:rPr>
          <w:rFonts w:cs="仿宋"/>
          <w:color w:val="auto"/>
          <w:sz w:val="24"/>
          <w:highlight w:val="none"/>
        </w:rPr>
      </w:pPr>
      <w:r>
        <w:rPr>
          <w:rFonts w:hint="eastAsia" w:cs="仿宋"/>
          <w:color w:val="auto"/>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cs="仿宋"/>
          <w:color w:val="auto"/>
          <w:sz w:val="24"/>
          <w:highlight w:val="none"/>
        </w:rPr>
      </w:pPr>
      <w:r>
        <w:rPr>
          <w:rFonts w:hint="eastAsia" w:cs="仿宋"/>
          <w:color w:val="auto"/>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cs="仿宋"/>
          <w:color w:val="auto"/>
          <w:sz w:val="24"/>
          <w:highlight w:val="none"/>
        </w:rPr>
      </w:pPr>
      <w:r>
        <w:rPr>
          <w:rFonts w:hint="eastAsia" w:cs="仿宋"/>
          <w:color w:val="auto"/>
          <w:sz w:val="24"/>
          <w:highlight w:val="none"/>
        </w:rPr>
        <w:t xml:space="preserve">17.5.3非单一产品采购项目，采购人确定核心产品，并在招标文件中载明。多家投标人提供的核心产品品牌相同的，按前两款规定处理。</w:t>
      </w:r>
      <w:r/>
    </w:p>
    <w:p>
      <w:pPr>
        <w:ind w:firstLine="482"/>
        <w:spacing w:line="480" w:lineRule="exact"/>
        <w:rPr>
          <w:rFonts w:cs="仿宋"/>
          <w:b/>
          <w:color w:val="auto"/>
          <w:sz w:val="24"/>
          <w:highlight w:val="none"/>
        </w:rPr>
      </w:pPr>
      <w:r>
        <w:rPr>
          <w:rFonts w:hint="eastAsia" w:cs="仿宋"/>
          <w:b/>
          <w:color w:val="auto"/>
          <w:sz w:val="24"/>
          <w:highlight w:val="none"/>
        </w:rPr>
        <w:t xml:space="preserve">17.6有关问题的澄清</w:t>
      </w:r>
      <w:r/>
    </w:p>
    <w:p>
      <w:pPr>
        <w:ind w:firstLine="480"/>
        <w:spacing w:line="480" w:lineRule="exact"/>
        <w:rPr>
          <w:rFonts w:cs="仿宋"/>
          <w:color w:val="auto"/>
          <w:sz w:val="24"/>
          <w:highlight w:val="none"/>
        </w:rPr>
      </w:pPr>
      <w:r>
        <w:rPr>
          <w:rFonts w:hint="eastAsia" w:cs="仿宋"/>
          <w:color w:val="auto"/>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cs="仿宋"/>
          <w:color w:val="auto"/>
          <w:sz w:val="24"/>
          <w:highlight w:val="none"/>
        </w:rPr>
      </w:pPr>
      <w:r>
        <w:rPr>
          <w:rFonts w:hint="eastAsia" w:cs="仿宋"/>
          <w:color w:val="auto"/>
          <w:sz w:val="24"/>
          <w:highlight w:val="none"/>
        </w:rPr>
        <w:t xml:space="preserve">17.6.2投标文件报价出现前后不一致的，除招标文件另有规定外，按照下列规定修正：</w:t>
      </w:r>
      <w:r/>
    </w:p>
    <w:p>
      <w:pPr>
        <w:ind w:firstLine="480"/>
        <w:spacing w:line="480" w:lineRule="exact"/>
        <w:rPr>
          <w:rFonts w:cs="仿宋"/>
          <w:color w:val="auto"/>
          <w:sz w:val="24"/>
          <w:highlight w:val="none"/>
        </w:rPr>
      </w:pPr>
      <w:r>
        <w:rPr>
          <w:rFonts w:hint="eastAsia" w:cs="仿宋"/>
          <w:color w:val="auto"/>
          <w:sz w:val="24"/>
          <w:highlight w:val="none"/>
        </w:rPr>
        <w:t xml:space="preserve">①投标文件中开标一览表（报价表）内容与投标文件中相应内容不一致的，以开标一览表（报价表）为准；</w:t>
      </w:r>
      <w:r/>
    </w:p>
    <w:p>
      <w:pPr>
        <w:ind w:firstLine="480"/>
        <w:spacing w:line="480" w:lineRule="exact"/>
        <w:rPr>
          <w:rFonts w:cs="仿宋"/>
          <w:color w:val="auto"/>
          <w:sz w:val="24"/>
          <w:highlight w:val="none"/>
        </w:rPr>
      </w:pPr>
      <w:r>
        <w:rPr>
          <w:rFonts w:hint="eastAsia" w:cs="仿宋"/>
          <w:color w:val="auto"/>
          <w:sz w:val="24"/>
          <w:highlight w:val="none"/>
        </w:rPr>
        <w:t xml:space="preserve">②大写金额和小写金额不一致的，以大写金额为准；</w:t>
      </w:r>
      <w:r/>
    </w:p>
    <w:p>
      <w:pPr>
        <w:ind w:firstLine="480"/>
        <w:spacing w:line="480" w:lineRule="exact"/>
        <w:rPr>
          <w:rFonts w:cs="仿宋"/>
          <w:color w:val="auto"/>
          <w:sz w:val="24"/>
          <w:highlight w:val="none"/>
        </w:rPr>
      </w:pPr>
      <w:r>
        <w:rPr>
          <w:rFonts w:hint="eastAsia" w:cs="仿宋"/>
          <w:color w:val="auto"/>
          <w:sz w:val="24"/>
          <w:highlight w:val="none"/>
        </w:rPr>
        <w:t xml:space="preserve">③单价金额小数点或者百分比有明显错位的，以开标一览表的总价为准，并修改单价；</w:t>
      </w:r>
      <w:r/>
    </w:p>
    <w:p>
      <w:pPr>
        <w:ind w:firstLine="480"/>
        <w:spacing w:line="480" w:lineRule="exact"/>
        <w:rPr>
          <w:rFonts w:cs="仿宋"/>
          <w:color w:val="auto"/>
          <w:sz w:val="24"/>
          <w:highlight w:val="none"/>
        </w:rPr>
      </w:pPr>
      <w:r>
        <w:rPr>
          <w:rFonts w:hint="eastAsia" w:cs="仿宋"/>
          <w:color w:val="auto"/>
          <w:sz w:val="24"/>
          <w:highlight w:val="none"/>
        </w:rPr>
        <w:t xml:space="preserve">④总价金额与按单价汇总金额不一致的，以单价金额计算结果为准。</w:t>
      </w:r>
      <w:r/>
    </w:p>
    <w:p>
      <w:pPr>
        <w:ind w:firstLine="480"/>
        <w:spacing w:line="480" w:lineRule="exact"/>
        <w:rPr>
          <w:rFonts w:cs="仿宋"/>
          <w:color w:val="auto"/>
          <w:sz w:val="24"/>
          <w:highlight w:val="none"/>
        </w:rPr>
      </w:pPr>
      <w:r>
        <w:rPr>
          <w:rFonts w:hint="eastAsia" w:cs="仿宋"/>
          <w:color w:val="auto"/>
          <w:sz w:val="24"/>
          <w:highlight w:val="none"/>
        </w:rPr>
        <w:t xml:space="preserve">同时出现两种以上不一致的，按照前款规定的顺序修正。</w:t>
      </w:r>
      <w:r/>
    </w:p>
    <w:p>
      <w:pPr>
        <w:ind w:firstLine="480"/>
        <w:spacing w:line="480" w:lineRule="exact"/>
        <w:rPr>
          <w:rFonts w:cs="仿宋"/>
          <w:color w:val="auto"/>
          <w:sz w:val="24"/>
          <w:highlight w:val="none"/>
        </w:rPr>
      </w:pPr>
      <w:r>
        <w:rPr>
          <w:rFonts w:hint="eastAsia" w:cs="仿宋"/>
          <w:color w:val="auto"/>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cs="仿宋"/>
          <w:color w:val="auto"/>
          <w:sz w:val="24"/>
          <w:highlight w:val="none"/>
        </w:rPr>
      </w:pPr>
      <w:r>
        <w:rPr>
          <w:rFonts w:hint="eastAsia" w:cs="仿宋"/>
          <w:color w:val="auto"/>
          <w:sz w:val="24"/>
          <w:highlight w:val="none"/>
        </w:rPr>
        <w:t xml:space="preserve">评标过程中，不得去掉报价中的最高报价和最低报价。</w:t>
      </w:r>
      <w:r/>
    </w:p>
    <w:p>
      <w:pPr>
        <w:ind w:firstLine="480"/>
        <w:spacing w:line="480" w:lineRule="exact"/>
        <w:rPr>
          <w:rFonts w:cs="仿宋"/>
          <w:color w:val="auto"/>
          <w:sz w:val="24"/>
          <w:highlight w:val="none"/>
        </w:rPr>
      </w:pPr>
      <w:r>
        <w:rPr>
          <w:rFonts w:hint="eastAsia" w:cs="仿宋"/>
          <w:color w:val="auto"/>
          <w:sz w:val="24"/>
          <w:highlight w:val="none"/>
        </w:rPr>
        <w:t xml:space="preserve">17.7比较</w:t>
      </w:r>
      <w:r/>
    </w:p>
    <w:p>
      <w:pPr>
        <w:ind w:firstLine="480"/>
        <w:spacing w:line="480" w:lineRule="exact"/>
        <w:rPr>
          <w:rFonts w:cs="仿宋"/>
          <w:color w:val="auto"/>
          <w:sz w:val="24"/>
          <w:highlight w:val="none"/>
        </w:rPr>
      </w:pPr>
      <w:r>
        <w:rPr>
          <w:rFonts w:hint="eastAsia" w:cs="仿宋"/>
          <w:color w:val="auto"/>
          <w:sz w:val="24"/>
          <w:highlight w:val="none"/>
        </w:rPr>
        <w:t xml:space="preserve">评标委员会将按招标文件中规定的评标方法和标准，对符合性检查合格的投标文件进行商务和技术评比。</w:t>
      </w:r>
      <w:r/>
    </w:p>
    <w:p>
      <w:pPr>
        <w:ind w:firstLine="480"/>
        <w:spacing w:line="480" w:lineRule="exact"/>
        <w:rPr>
          <w:rFonts w:cs="仿宋"/>
          <w:color w:val="auto"/>
          <w:sz w:val="24"/>
          <w:highlight w:val="none"/>
        </w:rPr>
      </w:pPr>
      <w:r>
        <w:rPr>
          <w:rFonts w:hint="eastAsia" w:cs="仿宋"/>
          <w:color w:val="auto"/>
          <w:sz w:val="24"/>
          <w:highlight w:val="none"/>
        </w:rPr>
        <w:t xml:space="preserve">17.8推荐中标候选人</w:t>
      </w:r>
      <w:r/>
    </w:p>
    <w:p>
      <w:pPr>
        <w:ind w:firstLine="480"/>
        <w:spacing w:line="480" w:lineRule="exact"/>
        <w:rPr>
          <w:rFonts w:cs="仿宋"/>
          <w:color w:val="auto"/>
          <w:sz w:val="24"/>
          <w:highlight w:val="none"/>
        </w:rPr>
      </w:pPr>
      <w:r>
        <w:rPr>
          <w:rFonts w:hint="eastAsia" w:cs="仿宋"/>
          <w:color w:val="auto"/>
          <w:sz w:val="24"/>
          <w:highlight w:val="none"/>
        </w:rPr>
        <w:t xml:space="preserve">评标委员会按照招标文件中规定的评标方法和标准推荐中标候选人。</w:t>
      </w:r>
      <w:r/>
    </w:p>
    <w:p>
      <w:pPr>
        <w:ind w:firstLine="321"/>
        <w:spacing w:line="480" w:lineRule="exact"/>
        <w:rPr>
          <w:rFonts w:hint="eastAsia" w:ascii="Arial" w:hAnsi="Arial" w:cs="Arial"/>
          <w:b/>
          <w:bCs/>
          <w:color w:val="auto"/>
          <w:sz w:val="32"/>
          <w:highlight w:val="none"/>
        </w:rPr>
        <w:outlineLvl w:val="1"/>
      </w:pPr>
      <w:r/>
      <w:bookmarkStart w:id="95" w:name="_Toc81575159"/>
      <w:r/>
      <w:bookmarkStart w:id="96" w:name="_Toc81575196"/>
      <w:r/>
      <w:bookmarkStart w:id="97" w:name="_Toc8712"/>
      <w:r/>
      <w:bookmarkStart w:id="98" w:name="_Toc8841"/>
      <w:r>
        <w:rPr>
          <w:rFonts w:hint="eastAsia" w:ascii="Arial" w:hAnsi="Arial" w:cs="Arial"/>
          <w:b/>
          <w:bCs/>
          <w:color w:val="auto"/>
          <w:sz w:val="32"/>
          <w:highlight w:val="none"/>
        </w:rPr>
        <w:t xml:space="preserve">六、无效投标、废标、串通投标</w:t>
      </w:r>
      <w:bookmarkEnd w:id="95"/>
      <w:r/>
      <w:bookmarkEnd w:id="96"/>
      <w:r/>
      <w:bookmarkEnd w:id="97"/>
      <w:r/>
      <w:bookmarkEnd w:id="98"/>
      <w:r>
        <w:rPr>
          <w:rFonts w:hint="eastAsia" w:ascii="Arial" w:hAnsi="Arial" w:cs="Arial"/>
          <w:b/>
          <w:bCs/>
          <w:color w:val="auto"/>
          <w:sz w:val="32"/>
          <w:highlight w:val="none"/>
        </w:rPr>
        <w:t xml:space="preserve">及取消中标候选人资格情形</w:t>
      </w:r>
      <w:r/>
    </w:p>
    <w:p>
      <w:pPr>
        <w:ind w:firstLine="482"/>
        <w:spacing w:line="480" w:lineRule="exact"/>
        <w:rPr>
          <w:rFonts w:cs="仿宋"/>
          <w:b/>
          <w:color w:val="auto"/>
          <w:sz w:val="24"/>
          <w:highlight w:val="none"/>
        </w:rPr>
      </w:pPr>
      <w:r>
        <w:rPr>
          <w:rFonts w:hint="eastAsia" w:cs="仿宋"/>
          <w:b/>
          <w:color w:val="auto"/>
          <w:sz w:val="24"/>
          <w:highlight w:val="none"/>
        </w:rPr>
        <w:t xml:space="preserve">18、无效投标情形</w:t>
      </w:r>
      <w:r/>
    </w:p>
    <w:p>
      <w:pPr>
        <w:ind w:firstLine="480"/>
        <w:spacing w:line="480" w:lineRule="exact"/>
        <w:rPr>
          <w:rFonts w:cs="仿宋"/>
          <w:strike/>
          <w:color w:val="auto"/>
          <w:sz w:val="24"/>
          <w:highlight w:val="none"/>
        </w:rPr>
      </w:pPr>
      <w:r>
        <w:rPr>
          <w:rFonts w:hint="eastAsia" w:cs="仿宋"/>
          <w:color w:val="auto"/>
          <w:sz w:val="24"/>
          <w:highlight w:val="none"/>
        </w:rPr>
        <w:t xml:space="preserve">18.1投标人同一采购包提交两个（含两个）以上不同的投标报价的。</w:t>
      </w:r>
      <w:r/>
    </w:p>
    <w:p>
      <w:pPr>
        <w:ind w:firstLine="480"/>
        <w:spacing w:line="480" w:lineRule="exact"/>
        <w:rPr>
          <w:rFonts w:cs="仿宋"/>
          <w:color w:val="auto"/>
          <w:sz w:val="24"/>
          <w:highlight w:val="none"/>
        </w:rPr>
      </w:pPr>
      <w:r>
        <w:rPr>
          <w:rFonts w:hint="eastAsia" w:cs="仿宋"/>
          <w:color w:val="auto"/>
          <w:sz w:val="24"/>
          <w:highlight w:val="none"/>
        </w:rPr>
        <w:t xml:space="preserve">18.2投标人不符合招标文件规定的资格要求的或未按规定提交资质证件的。</w:t>
      </w:r>
      <w:r/>
    </w:p>
    <w:p>
      <w:pPr>
        <w:ind w:firstLine="480"/>
        <w:spacing w:line="480" w:lineRule="exact"/>
        <w:rPr>
          <w:rFonts w:cs="仿宋"/>
          <w:color w:val="auto"/>
          <w:sz w:val="24"/>
          <w:highlight w:val="none"/>
        </w:rPr>
      </w:pPr>
      <w:r>
        <w:rPr>
          <w:rFonts w:hint="eastAsia" w:cs="仿宋"/>
          <w:color w:val="auto"/>
          <w:sz w:val="24"/>
          <w:highlight w:val="none"/>
        </w:rPr>
        <w:t xml:space="preserve">18.3投标人的报价超过了采购预算或最高限价的。</w:t>
      </w:r>
      <w:r/>
    </w:p>
    <w:p>
      <w:pPr>
        <w:ind w:firstLine="480"/>
        <w:spacing w:line="480" w:lineRule="exact"/>
        <w:rPr>
          <w:rFonts w:cs="仿宋"/>
          <w:color w:val="auto"/>
          <w:sz w:val="24"/>
          <w:highlight w:val="none"/>
        </w:rPr>
      </w:pPr>
      <w:r>
        <w:rPr>
          <w:rFonts w:hint="eastAsia" w:cs="仿宋"/>
          <w:color w:val="auto"/>
          <w:sz w:val="24"/>
          <w:highlight w:val="none"/>
        </w:rPr>
        <w:t xml:space="preserve">18.4投标文件未通过符合性审查的。</w:t>
      </w:r>
      <w:r/>
    </w:p>
    <w:p>
      <w:pPr>
        <w:ind w:firstLine="480"/>
        <w:spacing w:line="480" w:lineRule="exact"/>
        <w:rPr>
          <w:rFonts w:cs="仿宋"/>
          <w:color w:val="auto"/>
          <w:sz w:val="24"/>
          <w:highlight w:val="none"/>
        </w:rPr>
      </w:pPr>
      <w:r>
        <w:rPr>
          <w:rFonts w:hint="eastAsia" w:cs="仿宋"/>
          <w:color w:val="auto"/>
          <w:sz w:val="24"/>
          <w:highlight w:val="none"/>
        </w:rPr>
        <w:t xml:space="preserve">18.5投标文件出现重大偏离，不符合招标文件中规定的实质性要求的（★部分为实质性要求）。</w:t>
      </w:r>
      <w:r/>
    </w:p>
    <w:p>
      <w:pPr>
        <w:ind w:firstLine="480"/>
        <w:spacing w:line="480" w:lineRule="exact"/>
        <w:rPr>
          <w:rFonts w:cs="仿宋"/>
          <w:color w:val="auto"/>
          <w:sz w:val="24"/>
          <w:highlight w:val="none"/>
        </w:rPr>
      </w:pPr>
      <w:r>
        <w:rPr>
          <w:rFonts w:hint="eastAsia" w:cs="仿宋"/>
          <w:color w:val="auto"/>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本项目落实《关于推动解决政府采购异常低价问题相关工作的通知》</w:t>
      </w:r>
      <w:r>
        <w:rPr>
          <w:rFonts w:hint="eastAsia" w:cs="仿宋"/>
          <w:color w:val="auto"/>
          <w:sz w:val="24"/>
          <w:highlight w:val="none"/>
          <w:lang w:eastAsia="zh-CN"/>
        </w:rPr>
        <w:t xml:space="preserve">（</w:t>
      </w:r>
      <w:r>
        <w:rPr>
          <w:rFonts w:hint="eastAsia" w:cs="仿宋"/>
          <w:color w:val="auto"/>
          <w:sz w:val="24"/>
          <w:highlight w:val="none"/>
        </w:rPr>
        <w:t xml:space="preserve">财库</w:t>
      </w:r>
      <w:r>
        <w:rPr>
          <w:rFonts w:hint="eastAsia" w:cs="仿宋"/>
          <w:color w:val="auto"/>
          <w:sz w:val="24"/>
          <w:highlight w:val="none"/>
          <w:lang w:eastAsia="zh-CN"/>
        </w:rPr>
        <w:t xml:space="preserve">〔2026〕2号）</w:t>
      </w:r>
      <w:r>
        <w:rPr>
          <w:rFonts w:hint="eastAsia" w:cs="仿宋"/>
          <w:color w:val="auto"/>
          <w:sz w:val="24"/>
          <w:highlight w:val="none"/>
        </w:rPr>
        <w:t xml:space="preserve">文件规定。</w:t>
      </w:r>
      <w:r/>
    </w:p>
    <w:p>
      <w:pPr>
        <w:ind w:firstLine="480"/>
        <w:spacing w:line="480" w:lineRule="exact"/>
        <w:rPr>
          <w:rFonts w:cs="仿宋"/>
          <w:color w:val="auto"/>
          <w:sz w:val="24"/>
          <w:highlight w:val="none"/>
        </w:rPr>
      </w:pPr>
      <w:r>
        <w:rPr>
          <w:rFonts w:hint="eastAsia" w:cs="仿宋"/>
          <w:color w:val="auto"/>
          <w:sz w:val="24"/>
          <w:highlight w:val="none"/>
        </w:rPr>
        <w:t xml:space="preserve">18.7投标文件未按照招标文件要求加盖CA电子公章的。</w:t>
      </w:r>
      <w:r/>
    </w:p>
    <w:p>
      <w:pPr>
        <w:ind w:firstLine="480"/>
        <w:spacing w:line="480" w:lineRule="exact"/>
        <w:rPr>
          <w:rFonts w:cs="仿宋"/>
          <w:color w:val="auto"/>
          <w:sz w:val="24"/>
          <w:highlight w:val="none"/>
        </w:rPr>
      </w:pPr>
      <w:r>
        <w:rPr>
          <w:rFonts w:hint="eastAsia" w:cs="仿宋"/>
          <w:color w:val="auto"/>
          <w:sz w:val="24"/>
          <w:highlight w:val="none"/>
        </w:rPr>
        <w:t xml:space="preserve">18.8投标人有本招标文件规定的恶意串通投标情形的。</w:t>
      </w:r>
      <w:r/>
    </w:p>
    <w:p>
      <w:pPr>
        <w:ind w:firstLine="480"/>
        <w:spacing w:line="480" w:lineRule="exact"/>
        <w:rPr>
          <w:rFonts w:hint="eastAsia" w:cs="仿宋"/>
          <w:color w:val="auto"/>
          <w:sz w:val="24"/>
          <w:highlight w:val="none"/>
        </w:rPr>
      </w:pPr>
      <w:r>
        <w:rPr>
          <w:rFonts w:hint="eastAsia" w:cs="仿宋"/>
          <w:color w:val="auto"/>
          <w:sz w:val="24"/>
          <w:highlight w:val="none"/>
        </w:rPr>
        <w:t xml:space="preserve">18.9投标文件含有采购人不能接受的附加条件的。</w:t>
      </w:r>
      <w:r/>
    </w:p>
    <w:p>
      <w:pPr>
        <w:ind w:firstLine="480"/>
        <w:spacing w:line="480" w:lineRule="exact"/>
        <w:rPr>
          <w:rFonts w:cs="仿宋"/>
          <w:color w:val="auto"/>
          <w:sz w:val="24"/>
          <w:highlight w:val="none"/>
        </w:rPr>
      </w:pPr>
      <w:r>
        <w:rPr>
          <w:rFonts w:hint="eastAsia" w:cs="仿宋"/>
          <w:color w:val="auto"/>
          <w:sz w:val="24"/>
          <w:highlight w:val="none"/>
        </w:rPr>
        <w:t xml:space="preserve">18.1</w:t>
      </w:r>
      <w:r>
        <w:rPr>
          <w:rFonts w:hint="eastAsia" w:cs="仿宋"/>
          <w:color w:val="auto"/>
          <w:sz w:val="24"/>
          <w:highlight w:val="none"/>
          <w:lang w:val="en-US" w:eastAsia="zh-CN"/>
        </w:rPr>
        <w:t xml:space="preserve">1</w:t>
      </w:r>
      <w:r>
        <w:rPr>
          <w:rFonts w:hint="eastAsia" w:cs="仿宋"/>
          <w:color w:val="auto"/>
          <w:sz w:val="24"/>
          <w:highlight w:val="none"/>
        </w:rPr>
        <w:t xml:space="preserve">其他法律、法规及本招标文件规定的</w:t>
      </w:r>
      <w:r>
        <w:rPr>
          <w:rFonts w:hint="eastAsia" w:cs="仿宋"/>
          <w:color w:val="auto"/>
          <w:sz w:val="24"/>
          <w:highlight w:val="none"/>
          <w:lang w:eastAsia="zh-CN"/>
        </w:rPr>
        <w:t xml:space="preserve">属于</w:t>
      </w:r>
      <w:r>
        <w:rPr>
          <w:rFonts w:hint="eastAsia" w:cs="仿宋"/>
          <w:color w:val="auto"/>
          <w:sz w:val="24"/>
          <w:highlight w:val="none"/>
        </w:rPr>
        <w:t xml:space="preserve">无效投标的情形。</w:t>
      </w:r>
      <w:r>
        <w:rPr>
          <w:rFonts w:hint="eastAsia" w:ascii="Times New Roman" w:hAnsi="Times New Roman" w:cs="仿宋"/>
          <w:color w:val="auto"/>
          <w:sz w:val="24"/>
          <w:highlight w:val="none"/>
        </w:rPr>
        <w:t xml:space="preserve">本项目落实《关于推动解决政府采购异常低价问题相关工作的通知》</w:t>
      </w:r>
      <w:r>
        <w:rPr>
          <w:rFonts w:hint="eastAsia" w:cs="仿宋"/>
          <w:color w:val="auto"/>
          <w:sz w:val="24"/>
          <w:highlight w:val="none"/>
          <w:lang w:eastAsia="zh-CN"/>
        </w:rPr>
        <w:t xml:space="preserve">（</w:t>
      </w:r>
      <w:r>
        <w:rPr>
          <w:rFonts w:hint="eastAsia" w:ascii="Times New Roman" w:hAnsi="Times New Roman" w:cs="仿宋"/>
          <w:color w:val="auto"/>
          <w:sz w:val="24"/>
          <w:highlight w:val="none"/>
        </w:rPr>
        <w:t xml:space="preserve">财库</w:t>
      </w:r>
      <w:r>
        <w:rPr>
          <w:rFonts w:hint="eastAsia" w:cs="仿宋"/>
          <w:color w:val="auto"/>
          <w:sz w:val="24"/>
          <w:highlight w:val="none"/>
          <w:lang w:eastAsia="zh-CN"/>
        </w:rPr>
        <w:t xml:space="preserve">〔2026〕2号）</w:t>
      </w:r>
      <w:r>
        <w:rPr>
          <w:rFonts w:hint="eastAsia" w:ascii="Times New Roman" w:hAnsi="Times New Roman" w:cs="仿宋"/>
          <w:color w:val="auto"/>
          <w:sz w:val="24"/>
          <w:highlight w:val="none"/>
        </w:rPr>
        <w:t xml:space="preserve">文件规定。</w:t>
      </w:r>
      <w:r/>
    </w:p>
    <w:p>
      <w:pPr>
        <w:ind w:firstLine="482"/>
        <w:spacing w:line="480" w:lineRule="exact"/>
        <w:rPr>
          <w:rFonts w:cs="仿宋"/>
          <w:b/>
          <w:color w:val="auto"/>
          <w:sz w:val="24"/>
          <w:highlight w:val="none"/>
        </w:rPr>
      </w:pPr>
      <w:r>
        <w:rPr>
          <w:rFonts w:hint="eastAsia" w:cs="仿宋"/>
          <w:b/>
          <w:color w:val="auto"/>
          <w:sz w:val="24"/>
          <w:highlight w:val="none"/>
        </w:rPr>
        <w:t xml:space="preserve">19、废标情形</w:t>
      </w:r>
      <w:r/>
    </w:p>
    <w:p>
      <w:pPr>
        <w:ind w:firstLine="480"/>
        <w:spacing w:line="480" w:lineRule="exact"/>
        <w:rPr>
          <w:rFonts w:cs="仿宋"/>
          <w:color w:val="auto"/>
          <w:sz w:val="24"/>
          <w:highlight w:val="none"/>
        </w:rPr>
      </w:pPr>
      <w:r>
        <w:rPr>
          <w:rFonts w:hint="eastAsia" w:cs="仿宋"/>
          <w:color w:val="auto"/>
          <w:sz w:val="24"/>
          <w:highlight w:val="none"/>
        </w:rPr>
        <w:t xml:space="preserve">19.1符合专业条件的投标人或者对招标文件作实质响应的投标人不足三家的。</w:t>
      </w:r>
      <w:r/>
    </w:p>
    <w:p>
      <w:pPr>
        <w:ind w:firstLine="480"/>
        <w:spacing w:line="480" w:lineRule="exact"/>
        <w:rPr>
          <w:rFonts w:cs="仿宋"/>
          <w:color w:val="auto"/>
          <w:sz w:val="24"/>
          <w:highlight w:val="none"/>
        </w:rPr>
      </w:pPr>
      <w:r>
        <w:rPr>
          <w:rFonts w:hint="eastAsia" w:cs="仿宋"/>
          <w:color w:val="auto"/>
          <w:sz w:val="24"/>
          <w:highlight w:val="none"/>
        </w:rPr>
        <w:t xml:space="preserve">19.2出现影响采购公正的违法、违规行为的。</w:t>
      </w:r>
      <w:r/>
    </w:p>
    <w:p>
      <w:pPr>
        <w:ind w:firstLine="480"/>
        <w:spacing w:line="480" w:lineRule="exact"/>
        <w:rPr>
          <w:rFonts w:cs="仿宋"/>
          <w:color w:val="auto"/>
          <w:sz w:val="24"/>
          <w:highlight w:val="none"/>
        </w:rPr>
      </w:pPr>
      <w:r>
        <w:rPr>
          <w:rFonts w:hint="eastAsia" w:cs="仿宋"/>
          <w:color w:val="auto"/>
          <w:sz w:val="24"/>
          <w:highlight w:val="none"/>
        </w:rPr>
        <w:t xml:space="preserve">19.3因重大变故，采购任务取消的。</w:t>
      </w:r>
      <w:r/>
    </w:p>
    <w:p>
      <w:pPr>
        <w:ind w:firstLine="480"/>
        <w:spacing w:line="480" w:lineRule="exact"/>
        <w:rPr>
          <w:rFonts w:cs="仿宋"/>
          <w:color w:val="auto"/>
          <w:sz w:val="24"/>
          <w:highlight w:val="none"/>
        </w:rPr>
      </w:pPr>
      <w:r>
        <w:rPr>
          <w:rFonts w:hint="eastAsia" w:cs="仿宋"/>
          <w:color w:val="auto"/>
          <w:sz w:val="24"/>
          <w:highlight w:val="none"/>
        </w:rPr>
        <w:t xml:space="preserve">19.4评标委员会认定招标文件存在歧义、重大缺陷导致评审工作无法进行的。</w:t>
      </w:r>
      <w:r/>
    </w:p>
    <w:p>
      <w:pPr>
        <w:ind w:firstLine="480"/>
        <w:spacing w:line="480" w:lineRule="exact"/>
        <w:rPr>
          <w:rFonts w:cs="仿宋"/>
          <w:color w:val="auto"/>
          <w:sz w:val="24"/>
          <w:highlight w:val="none"/>
        </w:rPr>
      </w:pPr>
      <w:r>
        <w:rPr>
          <w:rFonts w:hint="eastAsia" w:cs="仿宋"/>
          <w:color w:val="auto"/>
          <w:sz w:val="24"/>
          <w:highlight w:val="none"/>
        </w:rPr>
        <w:t xml:space="preserve">19.5在“苏采云”系统规定时间内成功解密电子投标文件的投标人不足3家的。</w:t>
      </w:r>
      <w:r/>
    </w:p>
    <w:p>
      <w:pPr>
        <w:ind w:firstLine="482"/>
        <w:spacing w:line="480" w:lineRule="exact"/>
        <w:rPr>
          <w:rFonts w:cs="仿宋"/>
          <w:b/>
          <w:color w:val="auto"/>
          <w:sz w:val="24"/>
          <w:highlight w:val="none"/>
        </w:rPr>
      </w:pPr>
      <w:r>
        <w:rPr>
          <w:rFonts w:hint="eastAsia" w:cs="仿宋"/>
          <w:b/>
          <w:color w:val="auto"/>
          <w:sz w:val="24"/>
          <w:highlight w:val="none"/>
        </w:rPr>
        <w:t xml:space="preserve">20、投标人不足三家情形处理</w:t>
      </w:r>
      <w:r/>
    </w:p>
    <w:p>
      <w:pPr>
        <w:ind w:firstLine="480"/>
        <w:spacing w:line="480" w:lineRule="exact"/>
        <w:rPr>
          <w:rFonts w:cs="仿宋"/>
          <w:color w:val="auto"/>
          <w:sz w:val="24"/>
          <w:highlight w:val="none"/>
        </w:rPr>
      </w:pPr>
      <w:r>
        <w:rPr>
          <w:rFonts w:hint="eastAsia" w:cs="仿宋"/>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cs="仿宋"/>
          <w:b/>
          <w:color w:val="auto"/>
          <w:sz w:val="24"/>
          <w:highlight w:val="none"/>
        </w:rPr>
      </w:pPr>
      <w:r>
        <w:rPr>
          <w:rFonts w:hint="eastAsia" w:cs="仿宋"/>
          <w:b/>
          <w:color w:val="auto"/>
          <w:sz w:val="24"/>
          <w:highlight w:val="none"/>
        </w:rPr>
        <w:t xml:space="preserve">21、串通投标情形</w:t>
      </w:r>
      <w:r/>
    </w:p>
    <w:p>
      <w:pPr>
        <w:ind w:firstLine="480"/>
        <w:spacing w:line="500" w:lineRule="exact"/>
        <w:rPr>
          <w:rFonts w:ascii="黑体" w:hAnsi="黑体" w:eastAsia="黑体"/>
          <w:color w:val="auto"/>
          <w:sz w:val="24"/>
          <w:highlight w:val="none"/>
        </w:rPr>
      </w:pPr>
      <w:r>
        <w:rPr>
          <w:rFonts w:hint="eastAsia" w:ascii="黑体" w:hAnsi="黑体" w:eastAsia="黑体"/>
          <w:color w:val="auto"/>
          <w:sz w:val="24"/>
          <w:highlight w:val="none"/>
        </w:rPr>
        <w:t xml:space="preserve">有下列情形之一的，属于恶意串通投标：</w:t>
      </w:r>
      <w:r/>
    </w:p>
    <w:p>
      <w:pPr>
        <w:ind w:firstLine="480"/>
        <w:spacing w:line="480" w:lineRule="exact"/>
        <w:rPr>
          <w:rFonts w:cs="仿宋"/>
          <w:color w:val="auto"/>
          <w:sz w:val="24"/>
          <w:highlight w:val="none"/>
        </w:rPr>
      </w:pPr>
      <w:r>
        <w:rPr>
          <w:rFonts w:hint="eastAsia" w:cs="仿宋"/>
          <w:color w:val="auto"/>
          <w:sz w:val="24"/>
          <w:highlight w:val="none"/>
        </w:rPr>
        <w:t xml:space="preserve">21.1供应商直接或间接从采购人或采购代理机构处获得其他供应商的投标情况，并修改其投标文件；</w:t>
      </w:r>
      <w:r/>
    </w:p>
    <w:p>
      <w:pPr>
        <w:ind w:firstLine="480"/>
        <w:spacing w:line="480" w:lineRule="exact"/>
        <w:rPr>
          <w:rFonts w:cs="仿宋"/>
          <w:color w:val="auto"/>
          <w:sz w:val="24"/>
          <w:highlight w:val="none"/>
        </w:rPr>
      </w:pPr>
      <w:r>
        <w:rPr>
          <w:rFonts w:hint="eastAsia" w:cs="仿宋"/>
          <w:color w:val="auto"/>
          <w:sz w:val="24"/>
          <w:highlight w:val="none"/>
        </w:rPr>
        <w:t xml:space="preserve">21.2评审活动开始前供应商直接或间接从采购人或采购代理机构处获得评标委员会组成人员情况；</w:t>
      </w:r>
      <w:r/>
    </w:p>
    <w:p>
      <w:pPr>
        <w:ind w:firstLine="480"/>
        <w:spacing w:line="480" w:lineRule="exact"/>
        <w:rPr>
          <w:rFonts w:cs="仿宋"/>
          <w:color w:val="auto"/>
          <w:sz w:val="24"/>
          <w:highlight w:val="none"/>
        </w:rPr>
      </w:pPr>
      <w:r>
        <w:rPr>
          <w:rFonts w:hint="eastAsia" w:cs="仿宋"/>
          <w:color w:val="auto"/>
          <w:sz w:val="24"/>
          <w:highlight w:val="none"/>
        </w:rPr>
        <w:t xml:space="preserve">21.3供应商接受采购人或采购代理机构授意撤换、修改投标文件；</w:t>
      </w:r>
      <w:r/>
    </w:p>
    <w:p>
      <w:pPr>
        <w:ind w:firstLine="480"/>
        <w:spacing w:line="480" w:lineRule="exact"/>
        <w:rPr>
          <w:rFonts w:cs="仿宋"/>
          <w:color w:val="auto"/>
          <w:sz w:val="24"/>
          <w:highlight w:val="none"/>
        </w:rPr>
      </w:pPr>
      <w:r>
        <w:rPr>
          <w:rFonts w:hint="eastAsia" w:cs="仿宋"/>
          <w:color w:val="auto"/>
          <w:sz w:val="24"/>
          <w:highlight w:val="none"/>
        </w:rPr>
        <w:t xml:space="preserve">21.4供应商之间协商投标报价、技术方案等投标文件实质性内容；</w:t>
      </w:r>
      <w:r/>
    </w:p>
    <w:p>
      <w:pPr>
        <w:ind w:firstLine="480"/>
        <w:spacing w:line="480" w:lineRule="exact"/>
        <w:rPr>
          <w:rFonts w:cs="仿宋"/>
          <w:color w:val="auto"/>
          <w:sz w:val="24"/>
          <w:highlight w:val="none"/>
        </w:rPr>
      </w:pPr>
      <w:r>
        <w:rPr>
          <w:rFonts w:hint="eastAsia" w:cs="仿宋"/>
          <w:color w:val="auto"/>
          <w:sz w:val="24"/>
          <w:highlight w:val="none"/>
        </w:rPr>
        <w:t xml:space="preserve">21.5属于同一集团、协会、商会等组织成员的供应商按照该组织要求协同投标；</w:t>
      </w:r>
      <w:r/>
    </w:p>
    <w:p>
      <w:pPr>
        <w:ind w:firstLine="480"/>
        <w:spacing w:line="480" w:lineRule="exact"/>
        <w:rPr>
          <w:rFonts w:cs="仿宋"/>
          <w:color w:val="auto"/>
          <w:sz w:val="24"/>
          <w:highlight w:val="none"/>
        </w:rPr>
      </w:pPr>
      <w:r>
        <w:rPr>
          <w:rFonts w:hint="eastAsia" w:cs="仿宋"/>
          <w:color w:val="auto"/>
          <w:sz w:val="24"/>
          <w:highlight w:val="none"/>
        </w:rPr>
        <w:t xml:space="preserve">21.6供应商之间事先约定由某一特定供应商中标、成交；</w:t>
      </w:r>
      <w:r/>
    </w:p>
    <w:p>
      <w:pPr>
        <w:ind w:firstLine="480"/>
        <w:spacing w:line="480" w:lineRule="exact"/>
        <w:rPr>
          <w:rFonts w:cs="仿宋"/>
          <w:color w:val="auto"/>
          <w:sz w:val="24"/>
          <w:highlight w:val="none"/>
        </w:rPr>
      </w:pPr>
      <w:r>
        <w:rPr>
          <w:rFonts w:hint="eastAsia" w:cs="仿宋"/>
          <w:color w:val="auto"/>
          <w:sz w:val="24"/>
          <w:highlight w:val="none"/>
        </w:rPr>
        <w:t xml:space="preserve">21.7供应商之间商定部分供应商放弃投标或者放弃中标、成交；</w:t>
      </w:r>
      <w:r/>
    </w:p>
    <w:p>
      <w:pPr>
        <w:ind w:firstLine="480"/>
        <w:spacing w:line="480" w:lineRule="exact"/>
        <w:rPr>
          <w:rFonts w:cs="仿宋"/>
          <w:color w:val="auto"/>
          <w:sz w:val="24"/>
          <w:highlight w:val="none"/>
        </w:rPr>
      </w:pPr>
      <w:r>
        <w:rPr>
          <w:rFonts w:hint="eastAsia" w:cs="仿宋"/>
          <w:color w:val="auto"/>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auto"/>
          <w:sz w:val="24"/>
          <w:highlight w:val="none"/>
        </w:rPr>
      </w:pPr>
      <w:r>
        <w:rPr>
          <w:rFonts w:hint="eastAsia" w:ascii="黑体" w:hAnsi="黑体" w:eastAsia="黑体"/>
          <w:color w:val="auto"/>
          <w:sz w:val="24"/>
          <w:highlight w:val="none"/>
        </w:rPr>
        <w:t xml:space="preserve">有下列情形之一的，视为投标人串通投标，其投标无效：</w:t>
      </w:r>
      <w:r/>
    </w:p>
    <w:p>
      <w:pPr>
        <w:ind w:firstLine="480"/>
        <w:spacing w:line="480" w:lineRule="exact"/>
        <w:rPr>
          <w:rFonts w:cs="仿宋"/>
          <w:color w:val="auto"/>
          <w:sz w:val="24"/>
          <w:highlight w:val="none"/>
        </w:rPr>
      </w:pPr>
      <w:r>
        <w:rPr>
          <w:rFonts w:hint="eastAsia" w:cs="仿宋"/>
          <w:color w:val="auto"/>
          <w:sz w:val="24"/>
          <w:highlight w:val="none"/>
        </w:rPr>
        <w:t xml:space="preserve">21.9不同投标人的投标文件由同一单位或者个人编制；</w:t>
      </w:r>
      <w:r/>
    </w:p>
    <w:p>
      <w:pPr>
        <w:ind w:firstLine="480"/>
        <w:spacing w:line="480" w:lineRule="exact"/>
        <w:rPr>
          <w:rFonts w:cs="仿宋"/>
          <w:color w:val="auto"/>
          <w:sz w:val="24"/>
          <w:highlight w:val="none"/>
        </w:rPr>
      </w:pPr>
      <w:r>
        <w:rPr>
          <w:rFonts w:hint="eastAsia" w:cs="仿宋"/>
          <w:color w:val="auto"/>
          <w:sz w:val="24"/>
          <w:highlight w:val="none"/>
        </w:rPr>
        <w:t xml:space="preserve">21.10不同投标人委托同一单位或者个人办理投标事宜；</w:t>
      </w:r>
      <w:r/>
    </w:p>
    <w:p>
      <w:pPr>
        <w:ind w:firstLine="480"/>
        <w:spacing w:line="480" w:lineRule="exact"/>
        <w:rPr>
          <w:rFonts w:cs="仿宋"/>
          <w:color w:val="auto"/>
          <w:sz w:val="24"/>
          <w:highlight w:val="none"/>
        </w:rPr>
      </w:pPr>
      <w:r>
        <w:rPr>
          <w:rFonts w:hint="eastAsia" w:cs="仿宋"/>
          <w:color w:val="auto"/>
          <w:sz w:val="24"/>
          <w:highlight w:val="none"/>
        </w:rPr>
        <w:t xml:space="preserve">21.11不同投标人的投标文件载明的项目管理成员或者联系人员为同一人；</w:t>
      </w:r>
      <w:r/>
    </w:p>
    <w:p>
      <w:pPr>
        <w:ind w:firstLine="480"/>
        <w:spacing w:line="480" w:lineRule="exact"/>
        <w:rPr>
          <w:rFonts w:cs="仿宋"/>
          <w:color w:val="auto"/>
          <w:sz w:val="24"/>
          <w:highlight w:val="none"/>
        </w:rPr>
      </w:pPr>
      <w:r>
        <w:rPr>
          <w:rFonts w:hint="eastAsia" w:cs="仿宋"/>
          <w:color w:val="auto"/>
          <w:sz w:val="24"/>
          <w:highlight w:val="none"/>
        </w:rPr>
        <w:t xml:space="preserve">21.12不同投标人的投标文件异常一致或者投标报价呈规律性差异；</w:t>
      </w:r>
      <w:r/>
    </w:p>
    <w:p>
      <w:pPr>
        <w:ind w:firstLine="480"/>
        <w:spacing w:line="480" w:lineRule="exact"/>
        <w:rPr>
          <w:rFonts w:cs="仿宋"/>
          <w:color w:val="auto"/>
          <w:sz w:val="24"/>
          <w:highlight w:val="none"/>
        </w:rPr>
      </w:pPr>
      <w:r>
        <w:rPr>
          <w:rFonts w:hint="eastAsia" w:cs="仿宋"/>
          <w:color w:val="auto"/>
          <w:sz w:val="24"/>
          <w:highlight w:val="none"/>
        </w:rPr>
        <w:t xml:space="preserve">21.13不同投标人的投标文件相互混装；</w:t>
      </w:r>
      <w:r/>
    </w:p>
    <w:p>
      <w:pPr>
        <w:ind w:firstLine="480"/>
        <w:spacing w:line="480" w:lineRule="exact"/>
        <w:rPr>
          <w:rFonts w:cs="仿宋"/>
          <w:color w:val="auto"/>
          <w:sz w:val="24"/>
          <w:highlight w:val="none"/>
        </w:rPr>
      </w:pPr>
      <w:r>
        <w:rPr>
          <w:rFonts w:hint="eastAsia" w:cs="仿宋"/>
          <w:color w:val="auto"/>
          <w:sz w:val="24"/>
          <w:highlight w:val="none"/>
        </w:rPr>
        <w:t xml:space="preserve">21.14不同投标人的投标保证金从同一单位或者个人的账户转出。</w:t>
      </w:r>
      <w:r/>
    </w:p>
    <w:p>
      <w:pPr>
        <w:ind w:firstLine="482"/>
        <w:spacing w:line="480" w:lineRule="exact"/>
        <w:rPr>
          <w:rFonts w:cs="仿宋"/>
          <w:b/>
          <w:color w:val="auto"/>
          <w:sz w:val="24"/>
          <w:highlight w:val="none"/>
        </w:rPr>
      </w:pPr>
      <w:r>
        <w:rPr>
          <w:rFonts w:hint="eastAsia" w:cs="仿宋"/>
          <w:b/>
          <w:color w:val="auto"/>
          <w:sz w:val="24"/>
          <w:highlight w:val="none"/>
        </w:rPr>
        <w:t xml:space="preserve">22、</w:t>
      </w:r>
      <w:bookmarkStart w:id="99" w:name="OLE_LINK4"/>
      <w:r>
        <w:rPr>
          <w:rFonts w:hint="eastAsia" w:cs="仿宋"/>
          <w:b/>
          <w:color w:val="auto"/>
          <w:sz w:val="24"/>
          <w:highlight w:val="none"/>
        </w:rPr>
        <w:t xml:space="preserve">取消中标候选人资格情形</w:t>
      </w:r>
      <w:bookmarkEnd w:id="99"/>
      <w:r/>
      <w:r/>
    </w:p>
    <w:p>
      <w:pPr>
        <w:ind w:firstLine="480"/>
        <w:spacing w:line="480" w:lineRule="exact"/>
        <w:rPr>
          <w:rFonts w:cs="仿宋"/>
          <w:color w:val="auto"/>
          <w:sz w:val="24"/>
          <w:highlight w:val="none"/>
        </w:rPr>
      </w:pPr>
      <w:r>
        <w:rPr>
          <w:rFonts w:hint="eastAsia" w:cs="仿宋"/>
          <w:color w:val="auto"/>
          <w:sz w:val="24"/>
          <w:highlight w:val="none"/>
        </w:rPr>
        <w:t xml:space="preserve">22.1提供虚假材料谋取中标的；</w:t>
      </w:r>
      <w:r/>
    </w:p>
    <w:p>
      <w:pPr>
        <w:ind w:firstLine="480"/>
        <w:spacing w:line="480" w:lineRule="exact"/>
        <w:rPr>
          <w:rFonts w:cs="仿宋"/>
          <w:color w:val="auto"/>
          <w:sz w:val="24"/>
          <w:highlight w:val="none"/>
        </w:rPr>
      </w:pPr>
      <w:r>
        <w:rPr>
          <w:rFonts w:hint="eastAsia" w:cs="仿宋"/>
          <w:color w:val="auto"/>
          <w:sz w:val="24"/>
          <w:highlight w:val="none"/>
        </w:rPr>
        <w:t xml:space="preserve">22.2采取不正当手段诋毁、排挤其他投标人的；</w:t>
      </w:r>
      <w:r/>
    </w:p>
    <w:p>
      <w:pPr>
        <w:ind w:firstLine="480"/>
        <w:spacing w:line="480" w:lineRule="exact"/>
        <w:rPr>
          <w:rFonts w:cs="仿宋"/>
          <w:color w:val="auto"/>
          <w:sz w:val="24"/>
          <w:highlight w:val="none"/>
        </w:rPr>
      </w:pPr>
      <w:r>
        <w:rPr>
          <w:rFonts w:hint="eastAsia" w:cs="仿宋"/>
          <w:color w:val="auto"/>
          <w:sz w:val="24"/>
          <w:highlight w:val="none"/>
        </w:rPr>
        <w:t xml:space="preserve">22.3与采购人、其他投标人或者采购代理机构恶意串通的；</w:t>
      </w:r>
      <w:r/>
    </w:p>
    <w:p>
      <w:pPr>
        <w:ind w:firstLine="480"/>
        <w:spacing w:line="480" w:lineRule="exact"/>
        <w:rPr>
          <w:rFonts w:cs="仿宋"/>
          <w:color w:val="auto"/>
          <w:sz w:val="24"/>
          <w:highlight w:val="none"/>
        </w:rPr>
      </w:pPr>
      <w:r>
        <w:rPr>
          <w:rFonts w:hint="eastAsia" w:cs="仿宋"/>
          <w:color w:val="auto"/>
          <w:sz w:val="24"/>
          <w:highlight w:val="none"/>
        </w:rPr>
        <w:t xml:space="preserve">22.4向采购人、采购代理机构行贿或者提供其他不正当利益的；</w:t>
      </w:r>
      <w:r/>
    </w:p>
    <w:p>
      <w:pPr>
        <w:ind w:firstLine="480"/>
        <w:spacing w:line="480" w:lineRule="exact"/>
        <w:rPr>
          <w:rFonts w:cs="仿宋"/>
          <w:color w:val="auto"/>
          <w:sz w:val="24"/>
          <w:highlight w:val="none"/>
        </w:rPr>
      </w:pPr>
      <w:r>
        <w:rPr>
          <w:rFonts w:hint="eastAsia" w:cs="仿宋"/>
          <w:color w:val="auto"/>
          <w:sz w:val="24"/>
          <w:highlight w:val="none"/>
        </w:rPr>
        <w:t xml:space="preserve">22.5未在规定时间内与采购人签订采购合同的；</w:t>
      </w:r>
      <w:r/>
    </w:p>
    <w:p>
      <w:pPr>
        <w:ind w:firstLine="480"/>
        <w:spacing w:line="480" w:lineRule="exact"/>
        <w:rPr>
          <w:rFonts w:cs="仿宋"/>
          <w:color w:val="auto"/>
          <w:sz w:val="24"/>
          <w:highlight w:val="none"/>
        </w:rPr>
      </w:pPr>
      <w:r>
        <w:rPr>
          <w:rFonts w:hint="eastAsia" w:cs="仿宋"/>
          <w:color w:val="auto"/>
          <w:sz w:val="24"/>
          <w:highlight w:val="none"/>
        </w:rPr>
        <w:t xml:space="preserve">22.6法律、法规规定的</w:t>
      </w:r>
      <w:r>
        <w:rPr>
          <w:rFonts w:hint="eastAsia" w:cs="仿宋"/>
          <w:color w:val="auto"/>
          <w:sz w:val="24"/>
          <w:highlight w:val="none"/>
          <w:lang w:eastAsia="zh-CN"/>
        </w:rPr>
        <w:t xml:space="preserve">其他情况</w:t>
      </w:r>
      <w:r>
        <w:rPr>
          <w:rFonts w:hint="eastAsia" w:cs="仿宋"/>
          <w:color w:val="auto"/>
          <w:sz w:val="24"/>
          <w:highlight w:val="none"/>
        </w:rPr>
        <w:t xml:space="preserve">。</w:t>
      </w:r>
      <w:bookmarkStart w:id="100" w:name="_Toc6494"/>
      <w:r/>
      <w:bookmarkStart w:id="101" w:name="_Toc81575161"/>
      <w:r/>
      <w:bookmarkStart w:id="102" w:name="_Toc2391"/>
      <w:r/>
      <w:bookmarkStart w:id="103" w:name="_Toc81575198"/>
      <w:r/>
      <w:r/>
    </w:p>
    <w:p>
      <w:pPr>
        <w:ind w:firstLine="321"/>
        <w:spacing w:line="480" w:lineRule="exact"/>
        <w:rPr>
          <w:rFonts w:ascii="Arial" w:hAnsi="Arial" w:cs="Arial"/>
          <w:b/>
          <w:bCs/>
          <w:color w:val="auto"/>
          <w:sz w:val="32"/>
          <w:highlight w:val="none"/>
        </w:rPr>
        <w:outlineLvl w:val="1"/>
      </w:pPr>
      <w:r>
        <w:rPr>
          <w:rFonts w:hint="eastAsia" w:ascii="Arial" w:hAnsi="Arial" w:cs="Arial"/>
          <w:b/>
          <w:bCs/>
          <w:color w:val="auto"/>
          <w:sz w:val="32"/>
          <w:highlight w:val="none"/>
        </w:rPr>
        <w:t xml:space="preserve">七、中标及合同签订</w:t>
      </w:r>
      <w:bookmarkEnd w:id="100"/>
      <w:r/>
      <w:bookmarkEnd w:id="101"/>
      <w:r/>
      <w:bookmarkEnd w:id="102"/>
      <w:r/>
      <w:bookmarkEnd w:id="103"/>
      <w:r/>
      <w:r/>
    </w:p>
    <w:p>
      <w:pPr>
        <w:ind w:firstLine="482"/>
        <w:spacing w:line="500" w:lineRule="exact"/>
        <w:rPr>
          <w:rFonts w:cs="仿宋"/>
          <w:b/>
          <w:color w:val="auto"/>
          <w:sz w:val="24"/>
          <w:highlight w:val="none"/>
        </w:rPr>
      </w:pPr>
      <w:r>
        <w:rPr>
          <w:rFonts w:hint="eastAsia" w:cs="仿宋"/>
          <w:b/>
          <w:color w:val="auto"/>
          <w:sz w:val="24"/>
          <w:highlight w:val="none"/>
        </w:rPr>
        <w:t xml:space="preserve">23、确定中标人</w:t>
      </w:r>
      <w:r/>
    </w:p>
    <w:p>
      <w:pPr>
        <w:ind w:firstLine="480"/>
        <w:spacing w:line="480" w:lineRule="exact"/>
        <w:rPr>
          <w:rFonts w:cs="仿宋"/>
          <w:color w:val="auto"/>
          <w:sz w:val="24"/>
          <w:highlight w:val="none"/>
        </w:rPr>
      </w:pPr>
      <w:r>
        <w:rPr>
          <w:rFonts w:hint="eastAsia" w:cs="仿宋"/>
          <w:color w:val="auto"/>
          <w:sz w:val="24"/>
          <w:highlight w:val="none"/>
        </w:rPr>
        <w:t xml:space="preserve">23.1采购人应当自收到评审报告之日起5个工作日内在评审报告推荐的中标候选人中按顺序确定中标人。</w:t>
      </w:r>
      <w:r/>
    </w:p>
    <w:p>
      <w:pPr>
        <w:ind w:firstLine="480"/>
        <w:spacing w:line="480" w:lineRule="exact"/>
        <w:rPr>
          <w:rFonts w:cs="仿宋"/>
          <w:color w:val="auto"/>
          <w:sz w:val="24"/>
          <w:highlight w:val="none"/>
        </w:rPr>
      </w:pPr>
      <w:r>
        <w:rPr>
          <w:rFonts w:hint="eastAsia" w:cs="仿宋"/>
          <w:color w:val="auto"/>
          <w:sz w:val="24"/>
          <w:highlight w:val="none"/>
        </w:rPr>
        <w:t xml:space="preserve">23.2中标人确定之日起2个工作日内，采购人、采购代理机构将发布中标结果，中标公告的公告期限为1个工作日。</w:t>
      </w:r>
      <w:r/>
    </w:p>
    <w:p>
      <w:pPr>
        <w:ind w:firstLine="480"/>
        <w:spacing w:line="480" w:lineRule="exact"/>
        <w:rPr>
          <w:rFonts w:cs="仿宋"/>
          <w:color w:val="auto"/>
          <w:sz w:val="24"/>
          <w:highlight w:val="none"/>
        </w:rPr>
      </w:pPr>
      <w:r>
        <w:rPr>
          <w:rFonts w:hint="eastAsia" w:cs="仿宋"/>
          <w:color w:val="auto"/>
          <w:sz w:val="24"/>
          <w:highlight w:val="none"/>
        </w:rPr>
        <w:t xml:space="preserve">23.3采购人确定正被列为失信被执行人的投标人为中标人的，中标结果无效。</w:t>
      </w:r>
      <w:r/>
    </w:p>
    <w:p>
      <w:pPr>
        <w:ind w:firstLine="482"/>
        <w:spacing w:line="500" w:lineRule="exact"/>
        <w:rPr>
          <w:rFonts w:cs="仿宋"/>
          <w:b/>
          <w:color w:val="auto"/>
          <w:sz w:val="24"/>
          <w:highlight w:val="none"/>
        </w:rPr>
      </w:pPr>
      <w:r>
        <w:rPr>
          <w:rFonts w:hint="eastAsia" w:cs="仿宋"/>
          <w:b/>
          <w:color w:val="auto"/>
          <w:sz w:val="24"/>
          <w:highlight w:val="none"/>
        </w:rPr>
        <w:t xml:space="preserve">24、中标通知书</w:t>
      </w:r>
      <w:r/>
    </w:p>
    <w:p>
      <w:pPr>
        <w:ind w:firstLine="480"/>
        <w:spacing w:line="480" w:lineRule="exact"/>
        <w:rPr>
          <w:rFonts w:cs="仿宋"/>
          <w:color w:val="auto"/>
          <w:sz w:val="24"/>
          <w:highlight w:val="none"/>
        </w:rPr>
      </w:pPr>
      <w:r>
        <w:rPr>
          <w:rFonts w:hint="eastAsia" w:cs="仿宋"/>
          <w:color w:val="auto"/>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cs="仿宋"/>
          <w:color w:val="auto"/>
          <w:sz w:val="24"/>
          <w:highlight w:val="none"/>
        </w:rPr>
      </w:pPr>
      <w:r>
        <w:rPr>
          <w:rFonts w:hint="eastAsia" w:cs="仿宋"/>
          <w:color w:val="auto"/>
          <w:sz w:val="24"/>
          <w:highlight w:val="none"/>
        </w:rPr>
        <w:t xml:space="preserve">24.2中标通知书发出后，采购人改变中标结果的，或者中标人放弃中标项目的，应当依法承担法律责任。</w:t>
      </w:r>
      <w:r/>
    </w:p>
    <w:p>
      <w:pPr>
        <w:ind w:firstLine="480"/>
        <w:spacing w:line="480" w:lineRule="exact"/>
        <w:rPr>
          <w:rFonts w:cs="仿宋"/>
          <w:color w:val="auto"/>
          <w:sz w:val="24"/>
          <w:highlight w:val="none"/>
        </w:rPr>
      </w:pPr>
      <w:r>
        <w:rPr>
          <w:rFonts w:hint="eastAsia" w:cs="仿宋"/>
          <w:color w:val="auto"/>
          <w:sz w:val="24"/>
          <w:highlight w:val="none"/>
        </w:rPr>
        <w:t xml:space="preserve">24.3采用综合评分法评审的，未中标人可于中标结果公告期限届满之日起通过“苏采云”系统查看</w:t>
      </w:r>
      <w:bookmarkStart w:id="104" w:name="OLE_LINK5"/>
      <w:r>
        <w:rPr>
          <w:rFonts w:hint="eastAsia" w:cs="仿宋"/>
          <w:color w:val="auto"/>
          <w:sz w:val="24"/>
          <w:highlight w:val="none"/>
        </w:rPr>
        <w:t xml:space="preserve">自己的评审得分及排序情况。</w:t>
      </w:r>
      <w:bookmarkEnd w:id="104"/>
      <w:r/>
      <w:r/>
    </w:p>
    <w:p>
      <w:pPr>
        <w:ind w:firstLine="482"/>
        <w:spacing w:line="500" w:lineRule="exact"/>
        <w:rPr>
          <w:rFonts w:cs="仿宋"/>
          <w:b/>
          <w:color w:val="auto"/>
          <w:sz w:val="24"/>
          <w:highlight w:val="none"/>
        </w:rPr>
      </w:pPr>
      <w:r>
        <w:rPr>
          <w:rFonts w:hint="eastAsia" w:cs="仿宋"/>
          <w:b/>
          <w:color w:val="auto"/>
          <w:sz w:val="24"/>
          <w:highlight w:val="none"/>
        </w:rPr>
        <w:t xml:space="preserve">25、授予合同</w:t>
      </w:r>
      <w:r/>
    </w:p>
    <w:p>
      <w:pPr>
        <w:ind w:firstLine="480"/>
        <w:spacing w:line="480" w:lineRule="exact"/>
        <w:rPr>
          <w:rFonts w:cs="仿宋"/>
          <w:color w:val="auto"/>
          <w:sz w:val="24"/>
          <w:highlight w:val="none"/>
        </w:rPr>
      </w:pPr>
      <w:r>
        <w:rPr>
          <w:rFonts w:hint="eastAsia" w:cs="仿宋"/>
          <w:color w:val="auto"/>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cs="仿宋"/>
          <w:color w:val="auto"/>
          <w:sz w:val="24"/>
          <w:highlight w:val="none"/>
        </w:rPr>
      </w:pPr>
      <w:r>
        <w:rPr>
          <w:rFonts w:hint="eastAsia" w:cs="仿宋"/>
          <w:color w:val="auto"/>
          <w:sz w:val="24"/>
          <w:highlight w:val="none"/>
        </w:rPr>
        <w:t xml:space="preserve">25.2采购人在自合同签订之日起2个工作日内，将合同在指定的媒体上公告。</w:t>
      </w:r>
      <w:r/>
    </w:p>
    <w:p>
      <w:pPr>
        <w:ind w:firstLine="482"/>
        <w:spacing w:line="480" w:lineRule="exact"/>
        <w:rPr>
          <w:rFonts w:cs="仿宋"/>
          <w:b/>
          <w:color w:val="auto"/>
          <w:sz w:val="24"/>
          <w:highlight w:val="none"/>
        </w:rPr>
      </w:pPr>
      <w:r>
        <w:rPr>
          <w:rFonts w:hint="eastAsia" w:cs="仿宋"/>
          <w:b/>
          <w:color w:val="auto"/>
          <w:sz w:val="24"/>
          <w:highlight w:val="none"/>
        </w:rPr>
        <w:t xml:space="preserve">26、履约保证金</w:t>
      </w:r>
      <w:r/>
    </w:p>
    <w:p>
      <w:pPr>
        <w:ind w:firstLine="480"/>
        <w:spacing w:line="480" w:lineRule="exact"/>
        <w:rPr>
          <w:rFonts w:cs="仿宋"/>
          <w:color w:val="auto"/>
          <w:sz w:val="24"/>
          <w:highlight w:val="none"/>
          <w:lang w:val="zh-CN"/>
        </w:rPr>
      </w:pPr>
      <w:r>
        <w:rPr>
          <w:rFonts w:hint="eastAsia" w:cs="仿宋"/>
          <w:color w:val="auto"/>
          <w:sz w:val="24"/>
          <w:highlight w:val="none"/>
          <w:lang w:val="zh-CN"/>
        </w:rPr>
        <w:t xml:space="preserve">按照以下第</w:t>
      </w:r>
      <w:r>
        <w:rPr>
          <w:rFonts w:hint="eastAsia" w:cs="仿宋"/>
          <w:b/>
          <w:bCs/>
          <w:color w:val="auto"/>
          <w:sz w:val="24"/>
          <w:highlight w:val="none"/>
          <w:u w:val="single"/>
        </w:rPr>
        <w:t xml:space="preserve">（</w:t>
      </w:r>
      <w:r>
        <w:rPr>
          <w:rFonts w:hint="eastAsia" w:cs="仿宋"/>
          <w:b/>
          <w:bCs/>
          <w:color w:val="auto"/>
          <w:sz w:val="24"/>
          <w:highlight w:val="none"/>
          <w:u w:val="single"/>
          <w:lang w:val="en-US" w:eastAsia="zh-CN"/>
        </w:rPr>
        <w:t xml:space="preserve">2</w:t>
      </w:r>
      <w:r>
        <w:rPr>
          <w:rFonts w:hint="eastAsia" w:cs="仿宋"/>
          <w:b/>
          <w:bCs/>
          <w:color w:val="auto"/>
          <w:sz w:val="24"/>
          <w:highlight w:val="none"/>
          <w:u w:val="single"/>
        </w:rPr>
        <w:t xml:space="preserve">）</w:t>
      </w:r>
      <w:r>
        <w:rPr>
          <w:rFonts w:hint="eastAsia" w:cs="仿宋"/>
          <w:color w:val="auto"/>
          <w:sz w:val="24"/>
          <w:highlight w:val="none"/>
          <w:lang w:val="zh-CN"/>
        </w:rPr>
        <w:t xml:space="preserve">方式确定履约保证</w:t>
      </w:r>
      <w:r>
        <w:rPr>
          <w:rFonts w:hint="eastAsia" w:cs="仿宋"/>
          <w:color w:val="auto"/>
          <w:sz w:val="24"/>
          <w:highlight w:val="none"/>
        </w:rPr>
        <w:t xml:space="preserve">金</w:t>
      </w:r>
      <w:r>
        <w:rPr>
          <w:rFonts w:hint="eastAsia" w:cs="仿宋"/>
          <w:color w:val="auto"/>
          <w:sz w:val="24"/>
          <w:highlight w:val="none"/>
          <w:lang w:val="zh-CN"/>
        </w:rPr>
        <w:t xml:space="preserve">收取方式。</w:t>
      </w:r>
      <w:r/>
    </w:p>
    <w:p>
      <w:pPr>
        <w:ind w:firstLine="480"/>
        <w:spacing w:line="480" w:lineRule="exact"/>
        <w:rPr>
          <w:rFonts w:cs="仿宋"/>
          <w:color w:val="auto"/>
          <w:sz w:val="24"/>
          <w:highlight w:val="none"/>
        </w:rPr>
      </w:pPr>
      <w:r>
        <w:rPr>
          <w:rFonts w:hint="eastAsia" w:cs="仿宋"/>
          <w:color w:val="auto"/>
          <w:sz w:val="24"/>
          <w:highlight w:val="none"/>
        </w:rPr>
        <w:t xml:space="preserve">（1）本项目不收取履约保证金。</w:t>
      </w:r>
      <w:r/>
    </w:p>
    <w:p>
      <w:pPr>
        <w:ind w:firstLine="480"/>
        <w:spacing w:line="480" w:lineRule="exact"/>
        <w:rPr>
          <w:rFonts w:cs="仿宋"/>
          <w:color w:val="auto"/>
          <w:sz w:val="24"/>
          <w:highlight w:val="none"/>
        </w:rPr>
      </w:pPr>
      <w:r>
        <w:rPr>
          <w:rFonts w:hint="eastAsia" w:cs="仿宋"/>
          <w:color w:val="auto"/>
          <w:sz w:val="24"/>
          <w:highlight w:val="none"/>
        </w:rPr>
        <w:t xml:space="preserve">（2）本项目收取履约保证金。</w:t>
      </w:r>
      <w:r/>
    </w:p>
    <w:p>
      <w:pPr>
        <w:ind w:firstLine="480"/>
        <w:spacing w:line="480" w:lineRule="exact"/>
        <w:rPr>
          <w:rFonts w:cs="仿宋"/>
          <w:color w:val="auto"/>
          <w:sz w:val="24"/>
          <w:highlight w:val="none"/>
        </w:rPr>
      </w:pPr>
      <w:r>
        <w:rPr>
          <w:rFonts w:hint="eastAsia" w:cs="仿宋"/>
          <w:color w:val="auto"/>
          <w:sz w:val="24"/>
          <w:highlight w:val="none"/>
        </w:rPr>
        <w:t xml:space="preserve">26.1履约保证金提交形式</w:t>
      </w:r>
      <w:r/>
    </w:p>
    <w:p>
      <w:pPr>
        <w:ind w:firstLine="480"/>
        <w:spacing w:line="480" w:lineRule="exact"/>
        <w:rPr>
          <w:rFonts w:cs="仿宋"/>
          <w:color w:val="auto"/>
          <w:sz w:val="24"/>
          <w:highlight w:val="none"/>
        </w:rPr>
      </w:pPr>
      <w:r>
        <w:rPr>
          <w:rFonts w:hint="eastAsia" w:cs="仿宋"/>
          <w:color w:val="auto"/>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cs="仿宋"/>
          <w:color w:val="auto"/>
          <w:sz w:val="24"/>
          <w:highlight w:val="none"/>
        </w:rPr>
      </w:pPr>
      <w:r>
        <w:rPr>
          <w:rFonts w:hint="eastAsia" w:cs="仿宋"/>
          <w:color w:val="auto"/>
          <w:sz w:val="24"/>
          <w:highlight w:val="none"/>
        </w:rPr>
        <w:t xml:space="preserve">26.2履约保证金提交金额</w:t>
      </w:r>
      <w:r/>
    </w:p>
    <w:p>
      <w:pPr>
        <w:ind w:firstLine="480"/>
        <w:spacing w:line="480" w:lineRule="exact"/>
        <w:rPr>
          <w:rFonts w:cs="仿宋"/>
          <w:color w:val="auto"/>
          <w:sz w:val="24"/>
          <w:highlight w:val="none"/>
        </w:rPr>
      </w:pPr>
      <w:r>
        <w:rPr>
          <w:rFonts w:hint="eastAsia" w:cs="仿宋"/>
          <w:color w:val="auto"/>
          <w:sz w:val="24"/>
          <w:highlight w:val="none"/>
        </w:rPr>
        <w:t xml:space="preserve">按采购合同总价的</w:t>
      </w:r>
      <w:r>
        <w:rPr>
          <w:rFonts w:hint="eastAsia" w:cs="仿宋"/>
          <w:color w:val="auto"/>
          <w:sz w:val="24"/>
          <w:highlight w:val="none"/>
          <w:u w:val="single"/>
        </w:rPr>
        <w:t xml:space="preserve"> 5 </w:t>
      </w:r>
      <w:r>
        <w:rPr>
          <w:rFonts w:hint="eastAsia" w:cs="仿宋"/>
          <w:color w:val="auto"/>
          <w:sz w:val="24"/>
          <w:highlight w:val="none"/>
        </w:rPr>
        <w:t xml:space="preserve">%提交。</w:t>
      </w:r>
      <w:r/>
    </w:p>
    <w:p>
      <w:pPr>
        <w:ind w:firstLine="480"/>
        <w:spacing w:line="480" w:lineRule="exact"/>
        <w:rPr>
          <w:rFonts w:cs="仿宋"/>
          <w:color w:val="auto"/>
          <w:sz w:val="24"/>
          <w:highlight w:val="none"/>
        </w:rPr>
      </w:pPr>
      <w:r>
        <w:rPr>
          <w:rFonts w:hint="eastAsia" w:cs="仿宋"/>
          <w:color w:val="auto"/>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cs="仿宋"/>
          <w:color w:val="auto"/>
          <w:sz w:val="24"/>
          <w:highlight w:val="none"/>
          <w:u w:val="single"/>
        </w:rPr>
        <w:t xml:space="preserve"> 3 </w:t>
      </w:r>
      <w:r>
        <w:rPr>
          <w:rFonts w:hint="eastAsia" w:cs="仿宋"/>
          <w:color w:val="auto"/>
          <w:sz w:val="24"/>
          <w:highlight w:val="none"/>
        </w:rPr>
        <w:t xml:space="preserve">%（履约保证金原提交金额的6折）提交。办理流程、偿付等内容见江苏政府采购网“保险保函”模块。</w:t>
      </w:r>
      <w:r/>
    </w:p>
    <w:p>
      <w:pPr>
        <w:ind w:firstLine="480"/>
        <w:spacing w:line="480" w:lineRule="exact"/>
        <w:rPr>
          <w:rFonts w:cs="仿宋"/>
          <w:color w:val="auto"/>
          <w:sz w:val="24"/>
          <w:highlight w:val="none"/>
        </w:rPr>
      </w:pPr>
      <w:r>
        <w:rPr>
          <w:rFonts w:hint="eastAsia" w:cs="仿宋"/>
          <w:color w:val="auto"/>
          <w:sz w:val="24"/>
          <w:highlight w:val="none"/>
        </w:rPr>
        <w:t xml:space="preserve">26.3履约保证金退还方式</w:t>
      </w:r>
      <w:r/>
    </w:p>
    <w:p>
      <w:pPr>
        <w:ind w:firstLine="480"/>
        <w:spacing w:line="480" w:lineRule="exact"/>
        <w:rPr>
          <w:rFonts w:cs="仿宋"/>
          <w:color w:val="auto"/>
          <w:sz w:val="24"/>
          <w:highlight w:val="none"/>
        </w:rPr>
      </w:pPr>
      <w:r>
        <w:rPr>
          <w:rFonts w:hint="eastAsia" w:cs="仿宋"/>
          <w:color w:val="auto"/>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hint="eastAsia" w:eastAsia="宋体" w:cs="仿宋"/>
          <w:color w:val="auto"/>
          <w:sz w:val="24"/>
          <w:highlight w:val="none"/>
          <w:lang w:eastAsia="zh-CN"/>
        </w:rPr>
      </w:pPr>
      <w:r>
        <w:rPr>
          <w:rFonts w:hint="eastAsia" w:cs="仿宋"/>
          <w:color w:val="auto"/>
          <w:sz w:val="24"/>
          <w:highlight w:val="none"/>
        </w:rPr>
        <w:t xml:space="preserve">26.4履约保证金退还条件：</w:t>
      </w:r>
      <w:r>
        <w:rPr>
          <w:rFonts w:hint="eastAsia" w:cs="仿宋"/>
          <w:color w:val="auto"/>
          <w:sz w:val="24"/>
          <w:highlight w:val="none"/>
          <w:lang w:eastAsia="zh-CN"/>
        </w:rPr>
        <w:t xml:space="preserve">项目运维期结束，无质量问题，无息退还。</w:t>
      </w:r>
      <w:r/>
    </w:p>
    <w:p>
      <w:pPr>
        <w:ind w:firstLine="480"/>
        <w:spacing w:line="480" w:lineRule="exact"/>
        <w:rPr>
          <w:rFonts w:cs="仿宋"/>
          <w:color w:val="auto"/>
          <w:sz w:val="24"/>
          <w:highlight w:val="none"/>
        </w:rPr>
      </w:pPr>
      <w:r>
        <w:rPr>
          <w:rFonts w:hint="eastAsia" w:cs="仿宋"/>
          <w:color w:val="auto"/>
          <w:sz w:val="24"/>
          <w:highlight w:val="none"/>
        </w:rPr>
        <w:t xml:space="preserve">26.5履约保证金退还时间：采购人收到投标人退付申请后5个工作日内退还。</w:t>
      </w:r>
      <w:r/>
    </w:p>
    <w:p>
      <w:pPr>
        <w:ind w:firstLine="480"/>
        <w:spacing w:line="480" w:lineRule="exact"/>
        <w:rPr>
          <w:rFonts w:cs="仿宋"/>
          <w:color w:val="auto"/>
          <w:sz w:val="24"/>
          <w:highlight w:val="none"/>
        </w:rPr>
      </w:pPr>
      <w:r>
        <w:rPr>
          <w:rFonts w:hint="eastAsia" w:cs="仿宋"/>
          <w:color w:val="auto"/>
          <w:sz w:val="24"/>
          <w:highlight w:val="none"/>
        </w:rPr>
        <w:t xml:space="preserve">26.6履约保证金不予退还情形</w:t>
      </w:r>
      <w:r/>
    </w:p>
    <w:p>
      <w:pPr>
        <w:ind w:firstLine="480"/>
        <w:spacing w:line="480" w:lineRule="exact"/>
        <w:rPr>
          <w:rFonts w:cs="仿宋"/>
          <w:color w:val="auto"/>
          <w:sz w:val="24"/>
          <w:highlight w:val="none"/>
        </w:rPr>
      </w:pPr>
      <w:r>
        <w:rPr>
          <w:rFonts w:hint="eastAsia" w:cs="仿宋"/>
          <w:color w:val="auto"/>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cs="仿宋"/>
          <w:color w:val="auto"/>
          <w:sz w:val="24"/>
          <w:highlight w:val="none"/>
        </w:rPr>
      </w:pPr>
      <w:r>
        <w:rPr>
          <w:rFonts w:hint="eastAsia" w:cs="仿宋"/>
          <w:color w:val="auto"/>
          <w:sz w:val="24"/>
          <w:highlight w:val="none"/>
        </w:rPr>
        <w:t xml:space="preserve">26.7逾期退还履约保证金违约责任</w:t>
      </w:r>
      <w:r/>
    </w:p>
    <w:p>
      <w:pPr>
        <w:ind w:firstLine="480"/>
        <w:spacing w:line="480" w:lineRule="exact"/>
        <w:rPr>
          <w:rFonts w:cs="仿宋"/>
          <w:color w:val="auto"/>
          <w:sz w:val="24"/>
          <w:highlight w:val="none"/>
        </w:rPr>
      </w:pPr>
      <w:r>
        <w:rPr>
          <w:rFonts w:hint="eastAsia" w:cs="仿宋"/>
          <w:color w:val="auto"/>
          <w:sz w:val="24"/>
          <w:highlight w:val="none"/>
        </w:rPr>
        <w:t xml:space="preserve">采购人逾期退还履约保证金的，除应退还履约保证金外，还应按中国人民银行同期贷款基准利率上浮20％后的利率支付</w:t>
      </w:r>
      <w:r>
        <w:rPr>
          <w:rFonts w:hint="eastAsia" w:cs="仿宋"/>
          <w:color w:val="auto"/>
          <w:sz w:val="24"/>
          <w:highlight w:val="none"/>
          <w:lang w:eastAsia="zh-CN"/>
        </w:rPr>
        <w:t xml:space="preserve">逾期</w:t>
      </w:r>
      <w:r>
        <w:rPr>
          <w:rFonts w:hint="eastAsia" w:cs="仿宋"/>
          <w:color w:val="auto"/>
          <w:sz w:val="24"/>
          <w:highlight w:val="none"/>
        </w:rPr>
        <w:t xml:space="preserve">资金占用费，但因投标人自身原因导致无法及时退还的除外。</w:t>
      </w:r>
      <w:r/>
    </w:p>
    <w:p>
      <w:pPr>
        <w:ind w:firstLine="482"/>
        <w:spacing w:line="480" w:lineRule="exact"/>
        <w:rPr>
          <w:rFonts w:cs="仿宋"/>
          <w:b/>
          <w:bCs/>
          <w:color w:val="auto"/>
          <w:sz w:val="24"/>
          <w:szCs w:val="24"/>
          <w:highlight w:val="none"/>
        </w:rPr>
      </w:pPr>
      <w:r>
        <w:rPr>
          <w:rFonts w:hint="eastAsia" w:cs="仿宋"/>
          <w:b/>
          <w:color w:val="auto"/>
          <w:sz w:val="24"/>
          <w:highlight w:val="none"/>
        </w:rPr>
        <w:t xml:space="preserve">27、线上融资</w:t>
      </w:r>
      <w:r/>
    </w:p>
    <w:p>
      <w:pPr>
        <w:ind w:firstLine="480"/>
        <w:spacing w:line="480" w:lineRule="exact"/>
        <w:rPr>
          <w:rFonts w:cs="仿宋"/>
          <w:b/>
          <w:bCs/>
          <w:color w:val="auto"/>
          <w:sz w:val="24"/>
          <w:szCs w:val="24"/>
          <w:highlight w:val="none"/>
        </w:rPr>
      </w:pPr>
      <w:r>
        <w:rPr>
          <w:rFonts w:hint="eastAsia" w:ascii="宋体" w:hAnsi="宋体"/>
          <w:bCs/>
          <w:color w:val="auto"/>
          <w:sz w:val="24"/>
          <w:szCs w:val="24"/>
          <w:highlight w:val="none"/>
        </w:rPr>
        <w:t xml:space="preserve">中标人可凭政府采购合同办理融资贷款，详情见江苏政府采购网“政采贷”专栏。</w:t>
      </w:r>
      <w:r/>
    </w:p>
    <w:p>
      <w:pPr>
        <w:ind w:firstLine="482"/>
        <w:spacing w:line="480" w:lineRule="exact"/>
        <w:rPr>
          <w:rFonts w:cs="仿宋"/>
          <w:color w:val="auto"/>
          <w:sz w:val="24"/>
          <w:highlight w:val="none"/>
        </w:rPr>
      </w:pPr>
      <w:r>
        <w:rPr>
          <w:rFonts w:hint="eastAsia" w:cs="仿宋"/>
          <w:b/>
          <w:color w:val="auto"/>
          <w:sz w:val="24"/>
          <w:highlight w:val="none"/>
        </w:rPr>
        <w:t xml:space="preserve">28、合同履行</w:t>
      </w:r>
      <w:r/>
    </w:p>
    <w:p>
      <w:pPr>
        <w:ind w:firstLine="480"/>
        <w:spacing w:line="480" w:lineRule="exact"/>
        <w:rPr>
          <w:rFonts w:cs="仿宋"/>
          <w:color w:val="auto"/>
          <w:sz w:val="24"/>
          <w:highlight w:val="none"/>
        </w:rPr>
      </w:pPr>
      <w:r>
        <w:rPr>
          <w:rFonts w:hint="eastAsia" w:cs="仿宋"/>
          <w:color w:val="auto"/>
          <w:sz w:val="24"/>
          <w:highlight w:val="none"/>
        </w:rPr>
        <w:t xml:space="preserve">28.1政府采购合同订立后，合同各方不得擅自变更、中止或者终止合同。</w:t>
      </w:r>
      <w:r/>
    </w:p>
    <w:p>
      <w:pPr>
        <w:ind w:firstLine="480"/>
        <w:spacing w:line="480" w:lineRule="exact"/>
        <w:rPr>
          <w:rFonts w:cs="仿宋"/>
          <w:color w:val="auto"/>
          <w:sz w:val="24"/>
          <w:highlight w:val="none"/>
        </w:rPr>
      </w:pPr>
      <w:r>
        <w:rPr>
          <w:rFonts w:hint="eastAsia" w:cs="仿宋"/>
          <w:color w:val="auto"/>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ind w:firstLine="321"/>
        <w:spacing w:line="480" w:lineRule="exact"/>
        <w:rPr>
          <w:rFonts w:hint="eastAsia" w:ascii="Arial" w:hAnsi="Arial" w:cs="Arial"/>
          <w:b/>
          <w:bCs/>
          <w:color w:val="auto"/>
          <w:sz w:val="32"/>
          <w:highlight w:val="none"/>
        </w:rPr>
        <w:outlineLvl w:val="1"/>
      </w:pPr>
      <w:r/>
      <w:bookmarkStart w:id="105" w:name="_Toc81575162"/>
      <w:r/>
      <w:bookmarkStart w:id="106" w:name="_Toc81575199"/>
      <w:r/>
      <w:bookmarkStart w:id="107" w:name="_Toc7550"/>
      <w:r/>
      <w:bookmarkStart w:id="108" w:name="_Toc22084"/>
      <w:r>
        <w:rPr>
          <w:rFonts w:hint="eastAsia" w:ascii="Arial" w:hAnsi="Arial" w:cs="Arial"/>
          <w:b/>
          <w:bCs/>
          <w:color w:val="auto"/>
          <w:sz w:val="32"/>
          <w:highlight w:val="none"/>
        </w:rPr>
        <w:t xml:space="preserve">八、</w:t>
      </w:r>
      <w:bookmarkEnd w:id="105"/>
      <w:r/>
      <w:bookmarkEnd w:id="106"/>
      <w:r/>
      <w:bookmarkEnd w:id="107"/>
      <w:r/>
      <w:bookmarkEnd w:id="108"/>
      <w:r/>
      <w:bookmarkStart w:id="109" w:name="_Toc81575163"/>
      <w:r/>
      <w:bookmarkStart w:id="110" w:name="_Toc12263"/>
      <w:r/>
      <w:bookmarkStart w:id="111" w:name="_Toc81575200"/>
      <w:r/>
      <w:bookmarkStart w:id="112" w:name="_Toc31888"/>
      <w:r>
        <w:rPr>
          <w:rFonts w:hint="eastAsia" w:ascii="Arial" w:hAnsi="Arial" w:cs="Arial"/>
          <w:b/>
          <w:bCs/>
          <w:color w:val="auto"/>
          <w:sz w:val="32"/>
          <w:highlight w:val="none"/>
        </w:rPr>
        <w:t xml:space="preserve">质疑与投诉</w:t>
      </w:r>
      <w:bookmarkEnd w:id="109"/>
      <w:r/>
      <w:bookmarkEnd w:id="110"/>
      <w:r/>
      <w:bookmarkEnd w:id="111"/>
      <w:r/>
      <w:bookmarkEnd w:id="112"/>
      <w:r/>
      <w:r/>
    </w:p>
    <w:p>
      <w:pPr>
        <w:ind w:firstLine="482"/>
        <w:spacing w:line="480" w:lineRule="exact"/>
        <w:rPr>
          <w:rFonts w:cs="仿宋"/>
          <w:b/>
          <w:color w:val="auto"/>
          <w:sz w:val="24"/>
          <w:highlight w:val="none"/>
        </w:rPr>
      </w:pPr>
      <w:r>
        <w:rPr>
          <w:rFonts w:hint="eastAsia" w:cs="仿宋"/>
          <w:b/>
          <w:color w:val="auto"/>
          <w:sz w:val="24"/>
          <w:highlight w:val="none"/>
        </w:rPr>
        <w:t xml:space="preserve">29、质疑</w:t>
      </w:r>
      <w:r/>
    </w:p>
    <w:p>
      <w:pPr>
        <w:ind w:firstLine="480"/>
        <w:spacing w:line="480" w:lineRule="exact"/>
        <w:rPr>
          <w:rFonts w:cs="仿宋"/>
          <w:color w:val="auto"/>
          <w:sz w:val="24"/>
          <w:highlight w:val="none"/>
        </w:rPr>
      </w:pPr>
      <w:r>
        <w:rPr>
          <w:rFonts w:hint="eastAsia" w:cs="仿宋"/>
          <w:color w:val="auto"/>
          <w:sz w:val="24"/>
          <w:highlight w:val="none"/>
        </w:rPr>
        <w:t xml:space="preserve">29.1供应商认为采购文件、采购过程和中标结果使自己的权益受到损害的，可以在知道或者应知其权益受到损害之日起七个工作日内</w:t>
      </w:r>
      <w:r>
        <w:rPr>
          <w:rFonts w:hint="eastAsia" w:cs="仿宋"/>
          <w:color w:val="auto"/>
          <w:sz w:val="24"/>
          <w:highlight w:val="none"/>
          <w:lang w:eastAsia="zh-CN"/>
        </w:rPr>
        <w:t xml:space="preserve">，以</w:t>
      </w:r>
      <w:r>
        <w:rPr>
          <w:rFonts w:hint="eastAsia" w:cs="仿宋"/>
          <w:b/>
          <w:bCs/>
          <w:color w:val="auto"/>
          <w:sz w:val="24"/>
          <w:highlight w:val="none"/>
        </w:rPr>
        <w:t xml:space="preserve">现场提交或邮寄方式向采购人提出质疑。</w:t>
      </w:r>
      <w:bookmarkStart w:id="113" w:name="OLE_LINK1"/>
      <w:r>
        <w:rPr>
          <w:rFonts w:hint="eastAsia" w:cs="仿宋"/>
          <w:color w:val="auto"/>
          <w:sz w:val="24"/>
          <w:highlight w:val="none"/>
        </w:rPr>
        <w:t xml:space="preserve">质疑联系部门、联系电话、通讯地址详见采购公告。</w:t>
      </w:r>
      <w:bookmarkEnd w:id="113"/>
      <w:r/>
      <w:r/>
    </w:p>
    <w:p>
      <w:pPr>
        <w:ind w:firstLine="480"/>
        <w:spacing w:line="480" w:lineRule="exact"/>
        <w:rPr>
          <w:rFonts w:cs="仿宋"/>
          <w:color w:val="auto"/>
          <w:sz w:val="24"/>
          <w:highlight w:val="none"/>
        </w:rPr>
      </w:pPr>
      <w:r>
        <w:rPr>
          <w:rFonts w:hint="eastAsia" w:cs="仿宋"/>
          <w:color w:val="auto"/>
          <w:sz w:val="24"/>
          <w:highlight w:val="none"/>
        </w:rPr>
        <w:t xml:space="preserve">29.2供应商应知其权益受到损害之日，是指：</w:t>
      </w:r>
      <w:r/>
    </w:p>
    <w:p>
      <w:pPr>
        <w:ind w:firstLine="480"/>
        <w:spacing w:line="480" w:lineRule="exact"/>
        <w:rPr>
          <w:rFonts w:cs="仿宋"/>
          <w:color w:val="auto"/>
          <w:sz w:val="24"/>
          <w:highlight w:val="none"/>
        </w:rPr>
      </w:pPr>
      <w:r>
        <w:rPr>
          <w:rFonts w:hint="eastAsia" w:cs="仿宋"/>
          <w:color w:val="auto"/>
          <w:sz w:val="24"/>
          <w:highlight w:val="none"/>
        </w:rPr>
        <w:t xml:space="preserve">（1）对本项目采购文件提出质疑的，为获取采购文件之日或者采购文件公告期限届满之日；</w:t>
      </w:r>
      <w:r/>
    </w:p>
    <w:p>
      <w:pPr>
        <w:ind w:firstLine="480"/>
        <w:spacing w:line="480" w:lineRule="exact"/>
        <w:rPr>
          <w:rFonts w:cs="仿宋"/>
          <w:color w:val="auto"/>
          <w:sz w:val="24"/>
          <w:highlight w:val="none"/>
        </w:rPr>
      </w:pPr>
      <w:r>
        <w:rPr>
          <w:rFonts w:hint="eastAsia" w:cs="仿宋"/>
          <w:color w:val="auto"/>
          <w:sz w:val="24"/>
          <w:highlight w:val="none"/>
        </w:rPr>
        <w:t xml:space="preserve">（2）对本项目采购过程提出质疑的，为各采购程序环节结束之日；</w:t>
      </w:r>
      <w:r/>
    </w:p>
    <w:p>
      <w:pPr>
        <w:ind w:firstLine="480"/>
        <w:spacing w:line="480" w:lineRule="exact"/>
        <w:rPr>
          <w:rFonts w:cs="仿宋"/>
          <w:color w:val="auto"/>
          <w:sz w:val="24"/>
          <w:highlight w:val="none"/>
        </w:rPr>
      </w:pPr>
      <w:r>
        <w:rPr>
          <w:rFonts w:hint="eastAsia" w:cs="仿宋"/>
          <w:color w:val="auto"/>
          <w:sz w:val="24"/>
          <w:highlight w:val="none"/>
        </w:rPr>
        <w:t xml:space="preserve">（3）对本项目中标结果提出质疑的，为中标结果公告期限届满之日。</w:t>
      </w:r>
      <w:r/>
    </w:p>
    <w:p>
      <w:pPr>
        <w:ind w:firstLine="480"/>
        <w:spacing w:line="480" w:lineRule="exact"/>
        <w:rPr>
          <w:rFonts w:cs="仿宋"/>
          <w:color w:val="auto"/>
          <w:sz w:val="24"/>
          <w:highlight w:val="none"/>
        </w:rPr>
      </w:pPr>
      <w:r>
        <w:rPr>
          <w:rFonts w:hint="eastAsia" w:cs="仿宋"/>
          <w:color w:val="auto"/>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cs="仿宋"/>
          <w:color w:val="auto"/>
          <w:sz w:val="24"/>
          <w:highlight w:val="none"/>
        </w:rPr>
      </w:pPr>
      <w:r>
        <w:rPr>
          <w:rFonts w:hint="eastAsia" w:cs="仿宋"/>
          <w:color w:val="auto"/>
          <w:sz w:val="24"/>
          <w:highlight w:val="none"/>
        </w:rPr>
        <w:t xml:space="preserve">29.4供应商提出质疑应当提交质疑函和必要的证明材料。质疑函的必备内容：</w:t>
      </w:r>
      <w:r/>
    </w:p>
    <w:p>
      <w:pPr>
        <w:ind w:firstLine="480"/>
        <w:spacing w:line="480" w:lineRule="exact"/>
        <w:rPr>
          <w:rFonts w:cs="仿宋"/>
          <w:color w:val="auto"/>
          <w:sz w:val="24"/>
          <w:highlight w:val="none"/>
        </w:rPr>
      </w:pPr>
      <w:r>
        <w:rPr>
          <w:rFonts w:hint="eastAsia" w:cs="仿宋"/>
          <w:color w:val="auto"/>
          <w:sz w:val="24"/>
          <w:highlight w:val="none"/>
        </w:rPr>
        <w:t xml:space="preserve">（1）供应商的姓名或者名称、地址、邮编、联系人及联系电话；</w:t>
      </w:r>
      <w:r/>
    </w:p>
    <w:p>
      <w:pPr>
        <w:ind w:firstLine="480"/>
        <w:spacing w:line="480" w:lineRule="exact"/>
        <w:rPr>
          <w:rFonts w:cs="仿宋"/>
          <w:color w:val="auto"/>
          <w:sz w:val="24"/>
          <w:highlight w:val="none"/>
        </w:rPr>
      </w:pPr>
      <w:r>
        <w:rPr>
          <w:rFonts w:hint="eastAsia" w:cs="仿宋"/>
          <w:color w:val="auto"/>
          <w:sz w:val="24"/>
          <w:highlight w:val="none"/>
        </w:rPr>
        <w:t xml:space="preserve">（2）质疑项目的名称、编号；</w:t>
      </w:r>
      <w:r/>
    </w:p>
    <w:p>
      <w:pPr>
        <w:ind w:firstLine="480"/>
        <w:spacing w:line="480" w:lineRule="exact"/>
        <w:rPr>
          <w:rFonts w:cs="仿宋"/>
          <w:color w:val="auto"/>
          <w:sz w:val="24"/>
          <w:highlight w:val="none"/>
        </w:rPr>
      </w:pPr>
      <w:r>
        <w:rPr>
          <w:rFonts w:hint="eastAsia" w:cs="仿宋"/>
          <w:color w:val="auto"/>
          <w:sz w:val="24"/>
          <w:highlight w:val="none"/>
        </w:rPr>
        <w:t xml:space="preserve">（3）获取采购文件的时间；</w:t>
      </w:r>
      <w:r/>
    </w:p>
    <w:p>
      <w:pPr>
        <w:ind w:firstLine="480"/>
        <w:spacing w:line="480" w:lineRule="exact"/>
        <w:rPr>
          <w:rFonts w:cs="仿宋"/>
          <w:color w:val="auto"/>
          <w:sz w:val="24"/>
          <w:highlight w:val="none"/>
        </w:rPr>
      </w:pPr>
      <w:r>
        <w:rPr>
          <w:rFonts w:hint="eastAsia" w:cs="仿宋"/>
          <w:color w:val="auto"/>
          <w:sz w:val="24"/>
          <w:highlight w:val="none"/>
        </w:rPr>
        <w:t xml:space="preserve">（4）具体、明确的质疑事项和质疑事项相关的请求；</w:t>
      </w:r>
      <w:r/>
    </w:p>
    <w:p>
      <w:pPr>
        <w:ind w:firstLine="480"/>
        <w:spacing w:line="480" w:lineRule="exact"/>
        <w:rPr>
          <w:rFonts w:cs="仿宋"/>
          <w:color w:val="auto"/>
          <w:sz w:val="24"/>
          <w:highlight w:val="none"/>
        </w:rPr>
      </w:pPr>
      <w:r>
        <w:rPr>
          <w:rFonts w:hint="eastAsia" w:cs="仿宋"/>
          <w:color w:val="auto"/>
          <w:sz w:val="24"/>
          <w:highlight w:val="none"/>
        </w:rPr>
        <w:t xml:space="preserve">（5）事实依据；</w:t>
      </w:r>
      <w:r/>
    </w:p>
    <w:p>
      <w:pPr>
        <w:ind w:firstLine="480"/>
        <w:spacing w:line="480" w:lineRule="exact"/>
        <w:rPr>
          <w:rFonts w:cs="仿宋"/>
          <w:color w:val="auto"/>
          <w:sz w:val="24"/>
          <w:highlight w:val="none"/>
        </w:rPr>
      </w:pPr>
      <w:r>
        <w:rPr>
          <w:rFonts w:hint="eastAsia" w:cs="仿宋"/>
          <w:color w:val="auto"/>
          <w:sz w:val="24"/>
          <w:highlight w:val="none"/>
        </w:rPr>
        <w:t xml:space="preserve">（6）必要的法律依据；</w:t>
      </w:r>
      <w:r/>
    </w:p>
    <w:p>
      <w:pPr>
        <w:ind w:firstLine="480"/>
        <w:spacing w:line="480" w:lineRule="exact"/>
        <w:rPr>
          <w:rFonts w:cs="仿宋"/>
          <w:color w:val="auto"/>
          <w:sz w:val="24"/>
          <w:highlight w:val="none"/>
        </w:rPr>
      </w:pPr>
      <w:r>
        <w:rPr>
          <w:rFonts w:hint="eastAsia" w:cs="仿宋"/>
          <w:color w:val="auto"/>
          <w:sz w:val="24"/>
          <w:highlight w:val="none"/>
        </w:rPr>
        <w:t xml:space="preserve">（7）提出质疑的日期；</w:t>
      </w:r>
      <w:r/>
    </w:p>
    <w:p>
      <w:pPr>
        <w:ind w:firstLine="480"/>
        <w:spacing w:line="480" w:lineRule="exact"/>
        <w:rPr>
          <w:rFonts w:cs="仿宋"/>
          <w:color w:val="auto"/>
          <w:sz w:val="24"/>
          <w:highlight w:val="none"/>
        </w:rPr>
      </w:pPr>
      <w:r>
        <w:rPr>
          <w:rFonts w:hint="eastAsia" w:cs="仿宋"/>
          <w:color w:val="auto"/>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cs="仿宋"/>
          <w:color w:val="auto"/>
          <w:sz w:val="24"/>
          <w:highlight w:val="none"/>
        </w:rPr>
      </w:pPr>
      <w:r>
        <w:rPr>
          <w:rFonts w:hint="eastAsia" w:cs="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cs="仿宋"/>
          <w:color w:val="auto"/>
          <w:sz w:val="24"/>
          <w:highlight w:val="none"/>
        </w:rPr>
      </w:pPr>
      <w:r>
        <w:rPr>
          <w:rFonts w:hint="eastAsia" w:cs="仿宋"/>
          <w:color w:val="auto"/>
          <w:sz w:val="24"/>
          <w:highlight w:val="none"/>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cs="仿宋"/>
          <w:b/>
          <w:color w:val="auto"/>
          <w:sz w:val="24"/>
          <w:highlight w:val="none"/>
        </w:rPr>
      </w:pPr>
      <w:r>
        <w:rPr>
          <w:rFonts w:hint="eastAsia" w:cs="仿宋"/>
          <w:b/>
          <w:color w:val="auto"/>
          <w:sz w:val="24"/>
          <w:highlight w:val="none"/>
        </w:rPr>
        <w:t xml:space="preserve">30、投诉</w:t>
      </w:r>
      <w:r/>
    </w:p>
    <w:p>
      <w:pPr>
        <w:ind w:firstLine="480"/>
        <w:spacing w:line="480" w:lineRule="exact"/>
        <w:rPr>
          <w:rFonts w:cs="仿宋"/>
          <w:color w:val="auto"/>
          <w:sz w:val="24"/>
          <w:highlight w:val="none"/>
        </w:rPr>
      </w:pPr>
      <w:r>
        <w:rPr>
          <w:rFonts w:hint="eastAsia" w:cs="仿宋"/>
          <w:color w:val="auto"/>
          <w:sz w:val="24"/>
          <w:highlight w:val="none"/>
        </w:rPr>
        <w:t xml:space="preserve">质疑供应商对答复不满意或采购人、采购代理机构未在规定时间内作出答复的，可在答复期满后15个工作日内向同级财政部门提起投诉。</w:t>
      </w:r>
      <w:r/>
    </w:p>
    <w:p>
      <w:pPr>
        <w:pStyle w:val="819"/>
        <w:jc w:val="center"/>
        <w:spacing w:before="200"/>
        <w:rPr>
          <w:color w:val="auto"/>
          <w:highlight w:val="none"/>
        </w:rPr>
      </w:pPr>
      <w:r/>
      <w:bookmarkStart w:id="114" w:name="EB4d341233595e4bf8ad7006b4bd78d974"/>
      <w:r/>
      <w:bookmarkEnd w:id="114"/>
      <w:r/>
      <w:bookmarkStart w:id="115" w:name="_Toc81575201"/>
      <w:r/>
      <w:bookmarkStart w:id="116" w:name="_Toc81575164"/>
      <w:r/>
      <w:bookmarkStart w:id="117" w:name="_Hlk166141273"/>
      <w:r>
        <w:rPr>
          <w:rFonts w:hint="eastAsia"/>
          <w:color w:val="auto"/>
          <w:highlight w:val="none"/>
        </w:rPr>
        <w:br w:type="page" w:clear="all"/>
      </w:r>
      <w:bookmarkStart w:id="118" w:name="_Toc17996"/>
      <w:r>
        <w:rPr>
          <w:rFonts w:hint="eastAsia" w:ascii="黑体" w:hAnsi="黑体" w:eastAsia="黑体" w:cs="黑体"/>
          <w:b/>
          <w:color w:val="auto"/>
          <w:sz w:val="44"/>
          <w:szCs w:val="44"/>
          <w:highlight w:val="none"/>
        </w:rPr>
        <w:t xml:space="preserve">第三章  资格审查及评标</w:t>
      </w:r>
      <w:bookmarkEnd w:id="115"/>
      <w:r/>
      <w:bookmarkEnd w:id="116"/>
      <w:r/>
      <w:bookmarkEnd w:id="118"/>
      <w:r>
        <w:rPr>
          <w:rFonts w:hint="eastAsia" w:ascii="黑体" w:hAnsi="黑体" w:eastAsia="黑体" w:cs="黑体"/>
          <w:b/>
          <w:color w:val="auto"/>
          <w:sz w:val="44"/>
          <w:szCs w:val="44"/>
          <w:highlight w:val="none"/>
        </w:rPr>
        <w:t xml:space="preserve">方法</w:t>
      </w:r>
      <w:r/>
    </w:p>
    <w:p>
      <w:pPr>
        <w:ind w:firstLine="482"/>
        <w:jc w:val="left"/>
        <w:spacing w:line="480" w:lineRule="exact"/>
        <w:rPr>
          <w:rFonts w:cs="仿宋"/>
          <w:b/>
          <w:bCs/>
          <w:color w:val="auto"/>
          <w:sz w:val="24"/>
          <w:highlight w:val="none"/>
        </w:rPr>
      </w:pPr>
      <w:r>
        <w:rPr>
          <w:rFonts w:hint="eastAsia" w:cs="仿宋"/>
          <w:b/>
          <w:bCs/>
          <w:color w:val="auto"/>
          <w:sz w:val="24"/>
          <w:highlight w:val="none"/>
        </w:rPr>
        <w:t xml:space="preserve">一、资格审查</w:t>
      </w:r>
      <w:r/>
    </w:p>
    <w:p>
      <w:pPr>
        <w:ind w:firstLine="480"/>
        <w:jc w:val="left"/>
        <w:spacing w:line="480" w:lineRule="exact"/>
        <w:rPr>
          <w:rFonts w:cs="仿宋"/>
          <w:color w:val="auto"/>
          <w:sz w:val="24"/>
          <w:highlight w:val="none"/>
        </w:rPr>
      </w:pPr>
      <w:r>
        <w:rPr>
          <w:rFonts w:hint="eastAsia"/>
          <w:color w:val="auto"/>
          <w:sz w:val="24"/>
          <w:szCs w:val="28"/>
          <w:highlight w:val="none"/>
        </w:rPr>
        <w:t xml:space="preserve">资格审查人员按照下列指标对各投标人的资格进行审查，未通过审查的为无效标，不参与评标。</w:t>
      </w:r>
      <w:r/>
    </w:p>
    <w:tbl>
      <w:tblPr>
        <w:tblStyle w:val="829"/>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投标函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firstLine="480"/>
              <w:jc w:val="center"/>
              <w:spacing w:line="480" w:lineRule="exact"/>
              <w:rPr>
                <w:color w:val="auto"/>
                <w:sz w:val="24"/>
                <w:szCs w:val="28"/>
                <w:highlight w:val="none"/>
              </w:rPr>
            </w:pPr>
            <w:r>
              <w:rPr>
                <w:rFonts w:hint="eastAsia" w:cs="仿宋"/>
                <w:color w:val="auto"/>
                <w:sz w:val="24"/>
                <w:szCs w:val="24"/>
                <w:highlight w:val="none"/>
              </w:rPr>
              <w:t xml:space="preserve">本项目的特定资格要求</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符合招标文件要求</w:t>
            </w:r>
            <w:r/>
          </w:p>
        </w:tc>
      </w:tr>
    </w:tbl>
    <w:p>
      <w:pPr>
        <w:ind w:firstLine="482"/>
        <w:jc w:val="left"/>
        <w:spacing w:line="480" w:lineRule="exact"/>
        <w:rPr>
          <w:rFonts w:cs="仿宋"/>
          <w:b/>
          <w:bCs/>
          <w:color w:val="auto"/>
          <w:sz w:val="24"/>
          <w:highlight w:val="none"/>
        </w:rPr>
      </w:pPr>
      <w:r>
        <w:rPr>
          <w:rFonts w:hint="eastAsia" w:cs="仿宋"/>
          <w:b/>
          <w:bCs/>
          <w:color w:val="auto"/>
          <w:sz w:val="24"/>
          <w:highlight w:val="none"/>
        </w:rPr>
        <w:t xml:space="preserve">二、符合性审查</w:t>
      </w:r>
      <w:r/>
    </w:p>
    <w:p>
      <w:pPr>
        <w:ind w:firstLine="480"/>
        <w:jc w:val="left"/>
        <w:spacing w:line="480" w:lineRule="exact"/>
        <w:rPr>
          <w:rFonts w:ascii="方正仿宋_GBK" w:eastAsia="方正仿宋_GBK"/>
          <w:color w:val="auto"/>
          <w:sz w:val="24"/>
          <w:highlight w:val="none"/>
        </w:rPr>
      </w:pPr>
      <w:r>
        <w:rPr>
          <w:rFonts w:hint="eastAsia"/>
          <w:color w:val="auto"/>
          <w:sz w:val="24"/>
          <w:szCs w:val="28"/>
          <w:highlight w:val="none"/>
        </w:rPr>
        <w:t xml:space="preserve">评标委员会对符合资格的投标人的投标文件进行符合性审查，未通过审查的为无效标，不再参与评审。</w:t>
      </w:r>
      <w:r/>
    </w:p>
    <w:tbl>
      <w:tblPr>
        <w:tblStyle w:val="829"/>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符合招标文件要求</w:t>
            </w:r>
            <w:r/>
          </w:p>
        </w:tc>
      </w:tr>
      <w:tr>
        <w:trPr>
          <w:trHeight w:val="454"/>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开标一览表及投标报价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技术标准和要求</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center"/>
              <w:spacing w:line="480" w:lineRule="exact"/>
              <w:rPr>
                <w:color w:val="auto"/>
                <w:sz w:val="24"/>
                <w:szCs w:val="28"/>
                <w:highlight w:val="none"/>
              </w:rPr>
            </w:pPr>
            <w:r>
              <w:rPr>
                <w:rFonts w:hint="eastAsia"/>
                <w:color w:val="auto"/>
                <w:sz w:val="24"/>
                <w:szCs w:val="28"/>
                <w:highlight w:val="none"/>
              </w:rPr>
              <w:t xml:space="preserve">符合招标文件要求</w:t>
            </w:r>
            <w:r/>
          </w:p>
        </w:tc>
      </w:tr>
    </w:tbl>
    <w:p>
      <w:pPr>
        <w:ind w:firstLine="482"/>
        <w:jc w:val="left"/>
        <w:spacing w:line="480" w:lineRule="exact"/>
        <w:rPr>
          <w:rFonts w:cs="仿宋"/>
          <w:b/>
          <w:bCs/>
          <w:color w:val="auto"/>
          <w:sz w:val="24"/>
          <w:highlight w:val="none"/>
        </w:rPr>
      </w:pPr>
      <w:r>
        <w:rPr>
          <w:rFonts w:hint="eastAsia" w:cs="仿宋"/>
          <w:b/>
          <w:bCs/>
          <w:color w:val="auto"/>
          <w:sz w:val="24"/>
          <w:highlight w:val="none"/>
        </w:rPr>
        <w:t xml:space="preserve">三、评标方法</w:t>
      </w:r>
      <w:r/>
    </w:p>
    <w:p>
      <w:pPr>
        <w:ind w:firstLine="480"/>
        <w:jc w:val="left"/>
        <w:spacing w:line="480" w:lineRule="exact"/>
        <w:rPr>
          <w:rFonts w:cs="仿宋"/>
          <w:color w:val="auto"/>
          <w:sz w:val="24"/>
          <w:highlight w:val="none"/>
        </w:rPr>
      </w:pPr>
      <w:r>
        <w:rPr>
          <w:rFonts w:hint="eastAsia"/>
          <w:color w:val="auto"/>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cs="仿宋"/>
          <w:color w:val="auto"/>
          <w:sz w:val="24"/>
          <w:highlight w:val="none"/>
        </w:rPr>
      </w:pPr>
      <w:r>
        <w:rPr>
          <w:rFonts w:hint="eastAsia" w:cs="仿宋"/>
          <w:color w:val="auto"/>
          <w:sz w:val="24"/>
          <w:highlight w:val="none"/>
        </w:rPr>
        <w:t xml:space="preserve">综合评分保留至小数点后两位。</w:t>
      </w:r>
      <w:r/>
    </w:p>
    <w:p>
      <w:pPr>
        <w:ind w:firstLine="480"/>
        <w:jc w:val="left"/>
        <w:spacing w:line="480" w:lineRule="exact"/>
        <w:rPr>
          <w:rFonts w:cs="仿宋"/>
          <w:color w:val="auto"/>
          <w:sz w:val="24"/>
          <w:highlight w:val="none"/>
        </w:rPr>
      </w:pPr>
      <w:r>
        <w:rPr>
          <w:rFonts w:hint="eastAsia" w:cs="仿宋"/>
          <w:color w:val="auto"/>
          <w:sz w:val="24"/>
          <w:highlight w:val="none"/>
        </w:rPr>
        <w:t xml:space="preserve">评标委员会根据评标后投标人排序推荐中标候选人，并形成评标报告。</w:t>
      </w:r>
      <w:r/>
    </w:p>
    <w:p>
      <w:pPr>
        <w:numPr>
          <w:ilvl w:val="0"/>
          <w:numId w:val="0"/>
        </w:numPr>
        <w:ind w:firstLine="482"/>
        <w:jc w:val="left"/>
        <w:spacing w:line="480" w:lineRule="exact"/>
        <w:rPr>
          <w:rFonts w:cs="仿宋"/>
          <w:b/>
          <w:bCs/>
          <w:color w:val="auto"/>
          <w:sz w:val="24"/>
          <w:highlight w:val="none"/>
        </w:rPr>
      </w:pPr>
      <w:r>
        <w:rPr>
          <w:rFonts w:hint="eastAsia" w:ascii="Times New Roman" w:hAnsi="Times New Roman" w:eastAsia="宋体" w:cs="仿宋"/>
          <w:b/>
          <w:bCs/>
          <w:color w:val="auto"/>
          <w:sz w:val="24"/>
          <w:szCs w:val="21"/>
          <w:highlight w:val="none"/>
          <w:lang w:val="en-US" w:eastAsia="zh-CN" w:bidi="ar-SA"/>
        </w:rPr>
        <w:t xml:space="preserve">四、</w:t>
      </w:r>
      <w:r>
        <w:rPr>
          <w:rFonts w:hint="eastAsia" w:cs="仿宋"/>
          <w:b/>
          <w:bCs/>
          <w:color w:val="auto"/>
          <w:sz w:val="24"/>
          <w:highlight w:val="none"/>
        </w:rPr>
        <w:t xml:space="preserve">评标标准</w:t>
      </w:r>
      <w:r/>
    </w:p>
    <w:tbl>
      <w:tblPr>
        <w:tblStyle w:val="829"/>
        <w:tblW w:w="5293"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437"/>
        <w:gridCol w:w="1311"/>
        <w:gridCol w:w="893"/>
        <w:gridCol w:w="5610"/>
      </w:tblGrid>
      <w:tr>
        <w:trPr/>
        <w:tc>
          <w:tcPr>
            <w:gridSpan w:val="2"/>
            <w:tcW w:w="2881"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b/>
                <w:bCs/>
                <w:color w:val="auto"/>
                <w:sz w:val="24"/>
                <w:szCs w:val="32"/>
                <w:highlight w:val="none"/>
              </w:rPr>
            </w:pPr>
            <w:r>
              <w:rPr>
                <w:rFonts w:hint="default" w:ascii="Calibri" w:hAnsi="Calibri" w:eastAsia="宋体" w:cs="Times New Roman"/>
                <w:b/>
                <w:bCs/>
                <w:color w:val="auto"/>
                <w:sz w:val="24"/>
                <w:szCs w:val="32"/>
                <w:highlight w:val="none"/>
              </w:rPr>
              <w:t xml:space="preserve">评审因素</w:t>
            </w:r>
            <w:r/>
          </w:p>
        </w:tc>
        <w:tc>
          <w:tcPr>
            <w:tcW w:w="917"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b/>
                <w:bCs/>
                <w:color w:val="auto"/>
                <w:sz w:val="24"/>
                <w:szCs w:val="32"/>
                <w:highlight w:val="none"/>
              </w:rPr>
            </w:pPr>
            <w:r>
              <w:rPr>
                <w:rFonts w:hint="default" w:ascii="Calibri" w:hAnsi="Calibri" w:eastAsia="宋体" w:cs="Times New Roman"/>
                <w:b/>
                <w:bCs/>
                <w:color w:val="auto"/>
                <w:sz w:val="24"/>
                <w:szCs w:val="32"/>
                <w:highlight w:val="none"/>
              </w:rPr>
              <w:t xml:space="preserve">分数</w:t>
            </w:r>
            <w:r/>
          </w:p>
        </w:tc>
        <w:tc>
          <w:tcPr>
            <w:tcW w:w="5926"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b/>
                <w:bCs/>
                <w:color w:val="auto"/>
                <w:sz w:val="24"/>
                <w:szCs w:val="32"/>
                <w:highlight w:val="none"/>
              </w:rPr>
            </w:pPr>
            <w:r>
              <w:rPr>
                <w:rFonts w:hint="default" w:ascii="Calibri" w:hAnsi="Calibri" w:eastAsia="宋体" w:cs="Times New Roman"/>
                <w:b/>
                <w:bCs/>
                <w:color w:val="auto"/>
                <w:sz w:val="24"/>
                <w:szCs w:val="32"/>
                <w:highlight w:val="none"/>
              </w:rPr>
              <w:t xml:space="preserve">评审标准</w:t>
            </w:r>
            <w:r/>
          </w:p>
        </w:tc>
      </w:tr>
      <w:tr>
        <w:trPr>
          <w:trHeight w:val="1298"/>
        </w:trPr>
        <w:tc>
          <w:tcPr>
            <w:tcW w:w="1515"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报价分</w:t>
            </w:r>
            <w:r/>
          </w:p>
        </w:tc>
        <w:tc>
          <w:tcPr>
            <w:tcW w:w="1366"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投标报价</w:t>
            </w:r>
            <w:r/>
          </w:p>
        </w:tc>
        <w:tc>
          <w:tcPr>
            <w:tcW w:w="917"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cs="Times New Roman"/>
                <w:color w:val="auto"/>
                <w:sz w:val="22"/>
                <w:szCs w:val="28"/>
                <w:highlight w:val="none"/>
                <w:lang w:val="en-US" w:eastAsia="zh-CN"/>
              </w:rPr>
              <w:t xml:space="preserve">30.00</w:t>
            </w:r>
            <w:r>
              <w:rPr>
                <w:rFonts w:hint="default" w:ascii="Calibri" w:hAnsi="Calibri" w:eastAsia="宋体" w:cs="Times New Roman"/>
                <w:color w:val="auto"/>
                <w:sz w:val="22"/>
                <w:szCs w:val="28"/>
                <w:highlight w:val="none"/>
              </w:rPr>
              <w:t xml:space="preserve">分</w:t>
            </w:r>
            <w:r/>
          </w:p>
        </w:tc>
        <w:tc>
          <w:tcPr>
            <w:tcW w:w="5926" w:type="dxa"/>
            <w:vAlign w:val="center"/>
            <w:textDirection w:val="lrTb"/>
            <w:noWrap w:val="false"/>
          </w:tcPr>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bookmarkStart w:id="119" w:name="OLE_LINK40"/>
            <w:r>
              <w:rPr>
                <w:rFonts w:hint="eastAsia" w:ascii="Calibri" w:hAnsi="Calibri" w:eastAsia="宋体" w:cs="Times New Roman"/>
                <w:color w:val="auto"/>
                <w:sz w:val="22"/>
                <w:szCs w:val="28"/>
                <w:highlight w:val="none"/>
              </w:rPr>
              <w:t xml:space="preserve">采用低价优先法计算，即满足招标文件要求且投标价格最低的投标报价为评标基准价，其价格分为满分。其他投标人投标报价得分＝（评标基准价/投标报价）*</w:t>
            </w:r>
            <w:r>
              <w:rPr>
                <w:rFonts w:hint="eastAsia" w:ascii="Calibri" w:hAnsi="Calibri" w:cs="Times New Roman"/>
                <w:color w:val="auto"/>
                <w:sz w:val="22"/>
                <w:szCs w:val="28"/>
                <w:highlight w:val="none"/>
                <w:lang w:val="en-US" w:eastAsia="zh-CN"/>
              </w:rPr>
              <w:t xml:space="preserve">30</w:t>
            </w:r>
            <w:r>
              <w:rPr>
                <w:rFonts w:hint="eastAsia" w:ascii="Calibri" w:hAnsi="Calibri" w:eastAsia="宋体" w:cs="Times New Roman"/>
                <w:color w:val="auto"/>
                <w:sz w:val="22"/>
                <w:szCs w:val="28"/>
                <w:highlight w:val="none"/>
              </w:rPr>
              <w:t xml:space="preserve">。</w:t>
            </w:r>
            <w:r/>
          </w:p>
          <w:p>
            <w:pPr>
              <w:jc w:val="left"/>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注：符合规定的小微企业（含监狱企业和残疾人福利单位）报价给予</w:t>
            </w:r>
            <w:r>
              <w:rPr>
                <w:rFonts w:hint="eastAsia" w:ascii="Calibri" w:hAnsi="Calibri" w:eastAsia="宋体" w:cs="Times New Roman"/>
                <w:color w:val="auto"/>
                <w:sz w:val="22"/>
                <w:szCs w:val="28"/>
                <w:highlight w:val="none"/>
                <w:lang w:val="en-US" w:eastAsia="zh-CN"/>
              </w:rPr>
              <w:t xml:space="preserve">15</w:t>
            </w:r>
            <w:r>
              <w:rPr>
                <w:rFonts w:hint="eastAsia" w:ascii="Calibri" w:hAnsi="Calibri" w:eastAsia="宋体" w:cs="Times New Roman"/>
                <w:color w:val="auto"/>
                <w:sz w:val="22"/>
                <w:szCs w:val="28"/>
                <w:highlight w:val="none"/>
              </w:rPr>
              <w:t xml:space="preserve">%的扣除，用扣除后的价格参加评审。</w:t>
            </w:r>
            <w:bookmarkEnd w:id="119"/>
            <w:r/>
            <w:r/>
          </w:p>
        </w:tc>
      </w:tr>
      <w:tr>
        <w:trPr/>
        <w:tc>
          <w:tcPr>
            <w:tcW w:w="1515"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企业经营业绩</w:t>
            </w:r>
            <w:r/>
          </w:p>
        </w:tc>
        <w:tc>
          <w:tcPr>
            <w:tcW w:w="1366"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企业业绩</w:t>
            </w:r>
            <w:r/>
          </w:p>
        </w:tc>
        <w:tc>
          <w:tcPr>
            <w:tcW w:w="917"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lang w:val="en-US" w:eastAsia="zh-CN"/>
              </w:rPr>
              <w:t xml:space="preserve">5</w:t>
            </w:r>
            <w:r>
              <w:rPr>
                <w:rFonts w:hint="default" w:ascii="Calibri" w:hAnsi="Calibri" w:eastAsia="宋体" w:cs="Times New Roman"/>
                <w:color w:val="auto"/>
                <w:sz w:val="22"/>
                <w:szCs w:val="28"/>
                <w:highlight w:val="none"/>
              </w:rPr>
              <w:t xml:space="preserve">.00分</w:t>
            </w:r>
            <w:r/>
          </w:p>
        </w:tc>
        <w:tc>
          <w:tcPr>
            <w:tcW w:w="5926" w:type="dxa"/>
            <w:vAlign w:val="center"/>
            <w:textDirection w:val="lrTb"/>
            <w:noWrap w:val="false"/>
          </w:tcPr>
          <w:p>
            <w:pPr>
              <w:jc w:val="left"/>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投标人需提供</w:t>
            </w:r>
            <w:r>
              <w:rPr>
                <w:rFonts w:hint="eastAsia" w:ascii="Calibri" w:hAnsi="Calibri" w:cs="Times New Roman"/>
                <w:color w:val="auto"/>
                <w:sz w:val="22"/>
                <w:szCs w:val="28"/>
                <w:highlight w:val="none"/>
                <w:lang w:val="en-US" w:eastAsia="zh-CN"/>
              </w:rPr>
              <w:t xml:space="preserve">自2023年1月1日以来（以合同签订日期为准）</w:t>
            </w:r>
            <w:r>
              <w:rPr>
                <w:rFonts w:hint="eastAsia" w:ascii="Calibri" w:hAnsi="Calibri" w:eastAsia="宋体" w:cs="Times New Roman"/>
                <w:color w:val="auto"/>
                <w:sz w:val="22"/>
                <w:szCs w:val="28"/>
                <w:highlight w:val="none"/>
              </w:rPr>
              <w:t xml:space="preserve">承接过类似业绩的，每有1个业绩得2</w:t>
            </w:r>
            <w:r>
              <w:rPr>
                <w:rFonts w:hint="eastAsia" w:ascii="Calibri" w:hAnsi="Calibri" w:eastAsia="宋体" w:cs="Times New Roman"/>
                <w:color w:val="auto"/>
                <w:sz w:val="22"/>
                <w:szCs w:val="28"/>
                <w:highlight w:val="none"/>
                <w:lang w:val="en-US" w:eastAsia="zh-CN"/>
              </w:rPr>
              <w:t xml:space="preserve">.5</w:t>
            </w:r>
            <w:r>
              <w:rPr>
                <w:rFonts w:hint="eastAsia" w:ascii="Calibri" w:hAnsi="Calibri" w:eastAsia="宋体" w:cs="Times New Roman"/>
                <w:color w:val="auto"/>
                <w:sz w:val="22"/>
                <w:szCs w:val="28"/>
                <w:highlight w:val="none"/>
              </w:rPr>
              <w:t xml:space="preserve">分，最多得</w:t>
            </w:r>
            <w:r>
              <w:rPr>
                <w:rFonts w:hint="eastAsia" w:ascii="Calibri" w:hAnsi="Calibri" w:eastAsia="宋体" w:cs="Times New Roman"/>
                <w:color w:val="auto"/>
                <w:sz w:val="22"/>
                <w:szCs w:val="28"/>
                <w:highlight w:val="none"/>
                <w:lang w:val="en-US" w:eastAsia="zh-CN"/>
              </w:rPr>
              <w:t xml:space="preserve">5</w:t>
            </w:r>
            <w:r>
              <w:rPr>
                <w:rFonts w:hint="eastAsia" w:ascii="Calibri" w:hAnsi="Calibri" w:eastAsia="宋体" w:cs="Times New Roman"/>
                <w:color w:val="auto"/>
                <w:sz w:val="22"/>
                <w:szCs w:val="28"/>
                <w:highlight w:val="none"/>
              </w:rPr>
              <w:t xml:space="preserve">分；</w:t>
            </w:r>
            <w:r/>
          </w:p>
          <w:p>
            <w:pPr>
              <w:jc w:val="left"/>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注：投标文件提供中标通知书、合同及验收报告等有效证明材料的</w:t>
            </w:r>
            <w:r>
              <w:rPr>
                <w:rFonts w:hint="eastAsia" w:ascii="Calibri" w:hAnsi="Calibri" w:cs="Times New Roman"/>
                <w:color w:val="auto"/>
                <w:sz w:val="22"/>
                <w:szCs w:val="28"/>
                <w:highlight w:val="none"/>
                <w:lang w:eastAsia="zh-CN"/>
              </w:rPr>
              <w:t xml:space="preserve">原件彩色</w:t>
            </w:r>
            <w:r>
              <w:rPr>
                <w:rFonts w:hint="eastAsia" w:ascii="Calibri" w:hAnsi="Calibri" w:eastAsia="宋体" w:cs="Times New Roman"/>
                <w:color w:val="auto"/>
                <w:sz w:val="22"/>
                <w:szCs w:val="28"/>
                <w:highlight w:val="none"/>
              </w:rPr>
              <w:t xml:space="preserve">扫描件，以上缺一不可，不上传或上传不齐或模糊不清导致无法辨认的不予计分。</w:t>
            </w:r>
            <w:r>
              <w:rPr>
                <w:rFonts w:hint="eastAsia" w:ascii="Calibri" w:hAnsi="Calibri" w:eastAsia="宋体" w:cs="Times New Roman"/>
                <w:b/>
                <w:bCs/>
                <w:color w:val="auto"/>
                <w:sz w:val="22"/>
                <w:szCs w:val="28"/>
                <w:highlight w:val="none"/>
                <w:lang w:val="en-US" w:eastAsia="en-US" w:bidi="ar-SA"/>
              </w:rPr>
              <w:t xml:space="preserve">本项得分证明材料随中标公告同步公示。</w:t>
            </w:r>
            <w:r/>
          </w:p>
        </w:tc>
      </w:tr>
      <w:tr>
        <w:trPr/>
        <w:tc>
          <w:tcPr>
            <w:tcW w:w="1515"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技术参数响应</w:t>
            </w:r>
            <w:r/>
          </w:p>
        </w:tc>
        <w:tc>
          <w:tcPr>
            <w:tcW w:w="1366"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技术参数</w:t>
            </w:r>
            <w:r/>
          </w:p>
        </w:tc>
        <w:tc>
          <w:tcPr>
            <w:tcW w:w="917"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cs="Times New Roman"/>
                <w:color w:val="auto"/>
                <w:sz w:val="22"/>
                <w:szCs w:val="28"/>
                <w:highlight w:val="none"/>
                <w:lang w:val="en-US" w:eastAsia="zh-CN"/>
              </w:rPr>
              <w:t xml:space="preserve">18</w:t>
            </w:r>
            <w:r>
              <w:rPr>
                <w:rFonts w:hint="eastAsia" w:ascii="Calibri" w:hAnsi="Calibri" w:eastAsia="宋体" w:cs="Times New Roman"/>
                <w:color w:val="auto"/>
                <w:sz w:val="22"/>
                <w:szCs w:val="28"/>
                <w:highlight w:val="none"/>
              </w:rPr>
              <w:t xml:space="preserve">分</w:t>
            </w:r>
            <w:r/>
          </w:p>
        </w:tc>
        <w:tc>
          <w:tcPr>
            <w:tcW w:w="5926" w:type="dxa"/>
            <w:vAlign w:val="center"/>
            <w:textDirection w:val="lrTb"/>
            <w:noWrap w:val="false"/>
          </w:tcPr>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供应商完全满足采购需求中参数要求的得</w:t>
            </w:r>
            <w:r>
              <w:rPr>
                <w:rFonts w:hint="eastAsia" w:ascii="Calibri" w:hAnsi="Calibri" w:cs="Times New Roman"/>
                <w:color w:val="auto"/>
                <w:sz w:val="22"/>
                <w:szCs w:val="28"/>
                <w:highlight w:val="none"/>
                <w:lang w:val="en-US" w:eastAsia="zh-CN"/>
              </w:rPr>
              <w:t xml:space="preserve">18</w:t>
            </w:r>
            <w:r>
              <w:rPr>
                <w:rFonts w:hint="eastAsia" w:ascii="Calibri" w:hAnsi="Calibri" w:eastAsia="宋体" w:cs="Times New Roman"/>
                <w:color w:val="auto"/>
                <w:sz w:val="22"/>
                <w:szCs w:val="28"/>
                <w:highlight w:val="none"/>
              </w:rPr>
              <w:t xml:space="preserve">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其中加★项为实质性要求，不接受负偏离，否则作无效标处理；加▲项为重要参数，每有一项负偏离，扣</w:t>
            </w:r>
            <w:r>
              <w:rPr>
                <w:rFonts w:hint="eastAsia" w:ascii="Calibri" w:hAnsi="Calibri" w:cs="Times New Roman"/>
                <w:color w:val="auto"/>
                <w:sz w:val="22"/>
                <w:szCs w:val="28"/>
                <w:highlight w:val="none"/>
                <w:lang w:val="en-US" w:eastAsia="zh-CN"/>
              </w:rPr>
              <w:t xml:space="preserve">3</w:t>
            </w:r>
            <w:r>
              <w:rPr>
                <w:rFonts w:hint="eastAsia" w:ascii="Calibri" w:hAnsi="Calibri" w:eastAsia="宋体" w:cs="Times New Roman"/>
                <w:color w:val="auto"/>
                <w:sz w:val="22"/>
                <w:szCs w:val="28"/>
                <w:highlight w:val="none"/>
              </w:rPr>
              <w:t xml:space="preserve">分</w:t>
            </w:r>
            <w:r>
              <w:rPr>
                <w:rFonts w:hint="eastAsia" w:ascii="Calibri" w:hAnsi="Calibri" w:cs="Times New Roman"/>
                <w:color w:val="auto"/>
                <w:sz w:val="22"/>
                <w:szCs w:val="28"/>
                <w:highlight w:val="none"/>
                <w:lang w:eastAsia="zh-CN"/>
              </w:rPr>
              <w:t xml:space="preserve">；</w:t>
            </w:r>
            <w:r>
              <w:rPr>
                <w:rFonts w:hint="eastAsia" w:ascii="Calibri" w:hAnsi="Calibri" w:eastAsia="宋体" w:cs="Times New Roman"/>
                <w:color w:val="auto"/>
                <w:sz w:val="22"/>
                <w:szCs w:val="28"/>
                <w:highlight w:val="none"/>
                <w:lang w:eastAsia="zh-CN"/>
              </w:rPr>
              <w:t xml:space="preserve">其他项每有一项负偏离扣1分，扣完为止</w:t>
            </w:r>
            <w:r>
              <w:rPr>
                <w:rFonts w:hint="eastAsia" w:ascii="Calibri" w:hAnsi="Calibri" w:eastAsia="宋体" w:cs="Times New Roman"/>
                <w:color w:val="auto"/>
                <w:sz w:val="22"/>
                <w:szCs w:val="28"/>
                <w:highlight w:val="none"/>
              </w:rPr>
              <w:t xml:space="preserve">。</w:t>
            </w:r>
            <w:r/>
          </w:p>
          <w:p>
            <w:pPr>
              <w:jc w:val="left"/>
              <w:keepLines w:val="0"/>
              <w:keepNext w:val="0"/>
              <w:pageBreakBefore w:val="0"/>
              <w:spacing w:line="360" w:lineRule="exact"/>
              <w:widowControl w:val="off"/>
              <w:rPr>
                <w:rFonts w:hint="eastAsia" w:ascii="Calibri" w:hAnsi="Calibri" w:cs="Times New Roman"/>
                <w:color w:val="auto"/>
                <w:sz w:val="22"/>
                <w:szCs w:val="28"/>
                <w:highlight w:val="none"/>
                <w:lang w:val="en-US" w:eastAsia="zh-CN"/>
              </w:rPr>
            </w:pPr>
            <w:r>
              <w:rPr>
                <w:rFonts w:hint="eastAsia" w:ascii="Calibri" w:hAnsi="Calibri" w:eastAsia="宋体" w:cs="Times New Roman"/>
                <w:color w:val="auto"/>
                <w:sz w:val="22"/>
                <w:szCs w:val="28"/>
                <w:highlight w:val="none"/>
                <w:lang w:eastAsia="zh-CN"/>
              </w:rPr>
              <w:t xml:space="preserve">注：</w:t>
            </w:r>
            <w:r>
              <w:rPr>
                <w:rFonts w:hint="eastAsia" w:ascii="Calibri" w:hAnsi="Calibri" w:eastAsia="宋体" w:cs="Times New Roman"/>
                <w:color w:val="auto"/>
                <w:sz w:val="22"/>
                <w:szCs w:val="28"/>
                <w:highlight w:val="none"/>
              </w:rPr>
              <w:t xml:space="preserve">投标人针对</w:t>
            </w:r>
            <w:r>
              <w:rPr>
                <w:rFonts w:hint="eastAsia" w:ascii="Calibri" w:hAnsi="Calibri" w:cs="Times New Roman"/>
                <w:color w:val="auto"/>
                <w:sz w:val="22"/>
                <w:szCs w:val="28"/>
                <w:highlight w:val="none"/>
                <w:lang w:val="en-US" w:eastAsia="zh-CN"/>
              </w:rPr>
              <w:t xml:space="preserve">带</w:t>
            </w:r>
            <w:r>
              <w:rPr>
                <w:rFonts w:hint="eastAsia" w:ascii="Calibri" w:hAnsi="Calibri" w:eastAsia="宋体" w:cs="Times New Roman"/>
                <w:color w:val="auto"/>
                <w:sz w:val="22"/>
                <w:szCs w:val="28"/>
                <w:highlight w:val="none"/>
              </w:rPr>
              <w:t xml:space="preserve">“★</w:t>
            </w:r>
            <w:r>
              <w:rPr>
                <w:rFonts w:hint="eastAsia" w:ascii="Calibri" w:hAnsi="Calibri" w:cs="Times New Roman"/>
                <w:color w:val="auto"/>
                <w:sz w:val="22"/>
                <w:szCs w:val="28"/>
                <w:highlight w:val="none"/>
                <w:lang w:eastAsia="zh-CN"/>
              </w:rPr>
              <w:t xml:space="preserve">、</w:t>
            </w:r>
            <w:r>
              <w:rPr>
                <w:rFonts w:hint="eastAsia" w:ascii="Calibri" w:hAnsi="Calibri" w:eastAsia="宋体" w:cs="Times New Roman"/>
                <w:color w:val="auto"/>
                <w:sz w:val="22"/>
                <w:szCs w:val="28"/>
                <w:highlight w:val="none"/>
              </w:rPr>
              <w:t xml:space="preserve">▲”采购清单及参数</w:t>
            </w:r>
            <w:r>
              <w:rPr>
                <w:rFonts w:hint="eastAsia" w:ascii="Calibri" w:hAnsi="Calibri" w:cs="Times New Roman"/>
                <w:color w:val="auto"/>
                <w:sz w:val="22"/>
                <w:szCs w:val="28"/>
                <w:highlight w:val="none"/>
                <w:lang w:eastAsia="zh-CN"/>
              </w:rPr>
              <w:t xml:space="preserve">，</w:t>
            </w:r>
            <w:r>
              <w:rPr>
                <w:rFonts w:hint="eastAsia" w:ascii="Calibri" w:hAnsi="Calibri" w:cs="Times New Roman"/>
                <w:color w:val="auto"/>
                <w:sz w:val="22"/>
                <w:szCs w:val="28"/>
                <w:highlight w:val="none"/>
                <w:lang w:val="en-US" w:eastAsia="zh-CN"/>
              </w:rPr>
              <w:t xml:space="preserve">须</w:t>
            </w:r>
            <w:r>
              <w:rPr>
                <w:rFonts w:hint="eastAsia" w:ascii="Calibri" w:hAnsi="Calibri" w:eastAsia="宋体" w:cs="Times New Roman"/>
                <w:color w:val="auto"/>
                <w:sz w:val="22"/>
                <w:szCs w:val="28"/>
                <w:highlight w:val="none"/>
              </w:rPr>
              <w:t xml:space="preserve">在投标文件《技术要求响应及偏离表》中逐条列出所投产品的响应及偏离情况</w:t>
            </w:r>
            <w:r>
              <w:rPr>
                <w:rFonts w:hint="eastAsia" w:ascii="Calibri" w:hAnsi="Calibri" w:cs="Times New Roman"/>
                <w:color w:val="auto"/>
                <w:sz w:val="22"/>
                <w:szCs w:val="28"/>
                <w:highlight w:val="none"/>
                <w:lang w:eastAsia="zh-CN"/>
              </w:rPr>
              <w:t xml:space="preserve">，</w:t>
            </w:r>
            <w:r>
              <w:rPr>
                <w:rFonts w:hint="eastAsia" w:ascii="Calibri" w:hAnsi="Calibri" w:cs="Times New Roman"/>
                <w:color w:val="auto"/>
                <w:sz w:val="22"/>
                <w:szCs w:val="28"/>
                <w:highlight w:val="none"/>
                <w:lang w:val="en-US" w:eastAsia="zh-CN"/>
              </w:rPr>
              <w:t xml:space="preserve">并</w:t>
            </w:r>
            <w:r>
              <w:rPr>
                <w:rFonts w:hint="eastAsia" w:ascii="Calibri" w:hAnsi="Calibri" w:eastAsia="宋体" w:cs="Times New Roman"/>
                <w:color w:val="auto"/>
                <w:sz w:val="22"/>
                <w:szCs w:val="28"/>
                <w:highlight w:val="none"/>
              </w:rPr>
              <w:t xml:space="preserve">提供</w:t>
            </w:r>
            <w:r>
              <w:rPr>
                <w:rFonts w:hint="eastAsia" w:ascii="Calibri" w:hAnsi="Calibri" w:cs="Times New Roman"/>
                <w:color w:val="auto"/>
                <w:sz w:val="22"/>
                <w:szCs w:val="28"/>
                <w:highlight w:val="none"/>
                <w:lang w:val="en-US" w:eastAsia="zh-CN"/>
              </w:rPr>
              <w:t xml:space="preserve">相应</w:t>
            </w:r>
            <w:r>
              <w:rPr>
                <w:rFonts w:hint="eastAsia" w:ascii="Calibri" w:hAnsi="Calibri" w:eastAsia="宋体" w:cs="Times New Roman"/>
                <w:color w:val="auto"/>
                <w:sz w:val="22"/>
                <w:szCs w:val="28"/>
                <w:highlight w:val="none"/>
              </w:rPr>
              <w:t xml:space="preserve">证明材料</w:t>
            </w:r>
            <w:r>
              <w:rPr>
                <w:rFonts w:hint="eastAsia" w:ascii="Calibri" w:hAnsi="Calibri" w:cs="Times New Roman"/>
                <w:color w:val="auto"/>
                <w:sz w:val="22"/>
                <w:szCs w:val="28"/>
                <w:highlight w:val="none"/>
                <w:lang w:eastAsia="zh-CN"/>
              </w:rPr>
              <w:t xml:space="preserve">，</w:t>
            </w:r>
            <w:r>
              <w:rPr>
                <w:rFonts w:hint="eastAsia" w:ascii="Calibri" w:hAnsi="Calibri" w:cs="Times New Roman"/>
                <w:color w:val="auto"/>
                <w:sz w:val="22"/>
                <w:szCs w:val="28"/>
                <w:highlight w:val="none"/>
                <w:lang w:val="en-US" w:eastAsia="zh-CN"/>
              </w:rPr>
              <w:t xml:space="preserve">证明材料为说明书或彩页或检测报告（证明材料中的参数须符合相应要求），未提供视为未响应。</w:t>
            </w:r>
            <w:r/>
          </w:p>
          <w:p>
            <w:pPr>
              <w:pStyle w:val="857"/>
              <w:rPr>
                <w:rFonts w:hint="default"/>
                <w:color w:val="auto"/>
                <w:highlight w:val="none"/>
                <w:lang w:val="en-US" w:eastAsia="zh-CN"/>
              </w:rPr>
            </w:pPr>
            <w:r>
              <w:rPr>
                <w:rFonts w:hint="eastAsia" w:ascii="Calibri" w:hAnsi="Calibri" w:eastAsia="宋体" w:cs="Times New Roman"/>
                <w:b/>
                <w:bCs/>
                <w:color w:val="auto"/>
                <w:sz w:val="22"/>
                <w:szCs w:val="28"/>
                <w:highlight w:val="none"/>
              </w:rPr>
              <w:t xml:space="preserve">本项得分证明材料随中标公告同步公示。</w:t>
            </w:r>
            <w:r/>
          </w:p>
        </w:tc>
      </w:tr>
      <w:tr>
        <w:trPr>
          <w:trHeight w:val="90"/>
        </w:trPr>
        <w:tc>
          <w:tcPr>
            <w:tcW w:w="1515" w:type="dxa"/>
            <w:vAlign w:val="center"/>
            <w:vMerge w:val="restart"/>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项目实施方案</w:t>
            </w:r>
            <w:r/>
          </w:p>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r>
            <w:r/>
          </w:p>
        </w:tc>
        <w:tc>
          <w:tcPr>
            <w:tcW w:w="1366"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r>
            <w:r/>
          </w:p>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项目实施计划、安装方案</w:t>
            </w:r>
            <w:r/>
          </w:p>
        </w:tc>
        <w:tc>
          <w:tcPr>
            <w:tcW w:w="917"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cs="Times New Roman"/>
                <w:color w:val="auto"/>
                <w:sz w:val="22"/>
                <w:szCs w:val="28"/>
                <w:highlight w:val="none"/>
                <w:lang w:val="en-US" w:eastAsia="zh-CN"/>
              </w:rPr>
              <w:t xml:space="preserve">8</w:t>
            </w:r>
            <w:r>
              <w:rPr>
                <w:rFonts w:hint="eastAsia" w:ascii="Calibri" w:hAnsi="Calibri" w:eastAsia="宋体" w:cs="Times New Roman"/>
                <w:color w:val="auto"/>
                <w:sz w:val="22"/>
                <w:szCs w:val="28"/>
                <w:highlight w:val="none"/>
                <w:lang w:val="en-US" w:eastAsia="zh-CN"/>
              </w:rPr>
              <w:t xml:space="preserve">.00</w:t>
            </w:r>
            <w:r>
              <w:rPr>
                <w:rFonts w:hint="default" w:ascii="Calibri" w:hAnsi="Calibri" w:eastAsia="宋体" w:cs="Times New Roman"/>
                <w:color w:val="auto"/>
                <w:sz w:val="22"/>
                <w:szCs w:val="28"/>
                <w:highlight w:val="none"/>
              </w:rPr>
              <w:t xml:space="preserve">分</w:t>
            </w:r>
            <w:r/>
          </w:p>
        </w:tc>
        <w:tc>
          <w:tcPr>
            <w:tcW w:w="5926" w:type="dxa"/>
            <w:vAlign w:val="center"/>
            <w:textDirection w:val="lrTb"/>
            <w:noWrap w:val="false"/>
          </w:tcPr>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投标人须根据本项目实际情况，提供针对性的设备实施计划方案和安装方案，评委依据方案完善性、可实施性、有效性、交付及进度安排合理性进行综合评审。本项满分8分，具体评分如下：</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1.方案全面详实，可实施性</w:t>
            </w:r>
            <w:r>
              <w:rPr>
                <w:rFonts w:hint="eastAsia" w:ascii="Calibri" w:hAnsi="Calibri" w:cs="Times New Roman"/>
                <w:color w:val="auto"/>
                <w:sz w:val="22"/>
                <w:szCs w:val="28"/>
                <w:highlight w:val="none"/>
                <w:lang w:val="en-US" w:eastAsia="zh-CN"/>
              </w:rPr>
              <w:t xml:space="preserve">完全符合采购文件要求</w:t>
            </w:r>
            <w:r>
              <w:rPr>
                <w:rFonts w:hint="eastAsia" w:ascii="Calibri" w:hAnsi="Calibri" w:eastAsia="宋体" w:cs="Times New Roman"/>
                <w:color w:val="auto"/>
                <w:sz w:val="22"/>
                <w:szCs w:val="28"/>
                <w:highlight w:val="none"/>
              </w:rPr>
              <w:t xml:space="preserve">，设备交付、安装安排科学合理，时间进度规划精准周密，各项内容优于采购需求：得8分；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2.方案完整规范，可实施性</w:t>
            </w:r>
            <w:r>
              <w:rPr>
                <w:rFonts w:hint="eastAsia" w:ascii="Calibri" w:hAnsi="Calibri" w:cs="Times New Roman"/>
                <w:color w:val="auto"/>
                <w:sz w:val="22"/>
                <w:szCs w:val="28"/>
                <w:highlight w:val="none"/>
                <w:lang w:val="en-US" w:eastAsia="zh-CN"/>
              </w:rPr>
              <w:t xml:space="preserve">满足采购文件要求</w:t>
            </w:r>
            <w:r>
              <w:rPr>
                <w:rFonts w:hint="eastAsia" w:ascii="Calibri" w:hAnsi="Calibri" w:eastAsia="宋体" w:cs="Times New Roman"/>
                <w:color w:val="auto"/>
                <w:sz w:val="22"/>
                <w:szCs w:val="28"/>
                <w:highlight w:val="none"/>
              </w:rPr>
              <w:t xml:space="preserve">，设备交付与安装安排妥当，时间进度安排合理，完全符合采购需求：得5分；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3.方案基本完整，具备一定可实施性，设备交付、安装及进度安排基本达标，满足采购核心需求：得</w:t>
            </w:r>
            <w:r>
              <w:rPr>
                <w:rFonts w:hint="eastAsia" w:ascii="Calibri" w:hAnsi="Calibri" w:cs="Times New Roman"/>
                <w:color w:val="auto"/>
                <w:sz w:val="22"/>
                <w:szCs w:val="28"/>
                <w:highlight w:val="none"/>
                <w:lang w:val="en-US" w:eastAsia="zh-CN"/>
              </w:rPr>
              <w:t xml:space="preserve">2</w:t>
            </w:r>
            <w:r>
              <w:rPr>
                <w:rFonts w:hint="eastAsia" w:ascii="Calibri" w:hAnsi="Calibri" w:eastAsia="宋体" w:cs="Times New Roman"/>
                <w:color w:val="auto"/>
                <w:sz w:val="22"/>
                <w:szCs w:val="28"/>
                <w:highlight w:val="none"/>
              </w:rPr>
              <w:t xml:space="preserve">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4.方案内容粗略，可实施性表述模糊，设备交付及安装安排、时间进度规划混乱，无法完全满足采购需求、未提供相关方案或方案无任何实质性内容得0分。</w:t>
            </w:r>
            <w:r/>
          </w:p>
        </w:tc>
      </w:tr>
      <w:tr>
        <w:trPr>
          <w:trHeight w:val="501"/>
        </w:trPr>
        <w:tc>
          <w:tcPr>
            <w:tcW w:w="1515" w:type="dxa"/>
            <w:vAlign w:val="center"/>
            <w:vMerge w:val="continue"/>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r>
            <w:r/>
          </w:p>
        </w:tc>
        <w:tc>
          <w:tcPr>
            <w:shd w:val="clear" w:color="auto" w:fill="auto"/>
            <w:tcW w:w="1366" w:type="dxa"/>
            <w:vAlign w:val="center"/>
            <w:textDirection w:val="lrTb"/>
            <w:noWrap w:val="false"/>
          </w:tcPr>
          <w:p>
            <w:pPr>
              <w:jc w:val="center"/>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系统对接与调试方案</w:t>
            </w:r>
            <w:r/>
          </w:p>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lang w:val="en-US" w:eastAsia="zh-CN"/>
              </w:rPr>
            </w:pPr>
            <w:r>
              <w:rPr>
                <w:rFonts w:hint="default" w:ascii="Calibri" w:hAnsi="Calibri" w:eastAsia="宋体" w:cs="Times New Roman"/>
                <w:color w:val="auto"/>
                <w:sz w:val="22"/>
                <w:szCs w:val="28"/>
                <w:highlight w:val="none"/>
                <w:lang w:val="en-US" w:eastAsia="zh-CN"/>
              </w:rPr>
            </w:r>
            <w:r/>
          </w:p>
        </w:tc>
        <w:tc>
          <w:tcPr>
            <w:shd w:val="clear" w:color="auto" w:fill="auto"/>
            <w:tcW w:w="917"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lang w:val="en-US" w:eastAsia="zh-CN"/>
              </w:rPr>
            </w:pPr>
            <w:r>
              <w:rPr>
                <w:rFonts w:hint="eastAsia" w:ascii="Calibri" w:hAnsi="Calibri" w:cs="Times New Roman"/>
                <w:color w:val="auto"/>
                <w:sz w:val="22"/>
                <w:szCs w:val="28"/>
                <w:highlight w:val="none"/>
                <w:lang w:val="en-US" w:eastAsia="zh-CN"/>
              </w:rPr>
              <w:t xml:space="preserve">8</w:t>
            </w:r>
            <w:r>
              <w:rPr>
                <w:rFonts w:hint="default" w:ascii="Calibri" w:hAnsi="Calibri" w:eastAsia="宋体" w:cs="Times New Roman"/>
                <w:color w:val="auto"/>
                <w:sz w:val="22"/>
                <w:szCs w:val="28"/>
                <w:highlight w:val="none"/>
              </w:rPr>
              <w:t xml:space="preserve">.00分</w:t>
            </w:r>
            <w:r/>
          </w:p>
        </w:tc>
        <w:tc>
          <w:tcPr>
            <w:shd w:val="clear" w:color="auto" w:fill="auto"/>
            <w:tcW w:w="5926" w:type="dxa"/>
            <w:vAlign w:val="center"/>
            <w:textDirection w:val="lrTb"/>
            <w:noWrap w:val="false"/>
          </w:tcPr>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投标人需提供针对本项目的专项系统对接与调试方案。方案须详细列明现有云存储系统与甲方指定平台的对接流程、数据接口定义、权限同步机制及实施计划，技术路线清晰、无改造风险。评委根据方案完整性、可行性、合理性进行综合评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1.方案完善详实、完全满足要求、技术路线清晰、无实施风险，得8分；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2.方案较完整、满足核心对接要求、整体可行，得</w:t>
            </w:r>
            <w:r>
              <w:rPr>
                <w:rFonts w:hint="eastAsia" w:ascii="Calibri" w:hAnsi="Calibri" w:cs="Times New Roman"/>
                <w:color w:val="auto"/>
                <w:sz w:val="22"/>
                <w:szCs w:val="28"/>
                <w:highlight w:val="none"/>
                <w:lang w:val="en-US" w:eastAsia="zh-CN"/>
              </w:rPr>
              <w:t xml:space="preserve">5</w:t>
            </w:r>
            <w:r>
              <w:rPr>
                <w:rFonts w:hint="eastAsia" w:ascii="Calibri" w:hAnsi="Calibri" w:eastAsia="宋体" w:cs="Times New Roman"/>
                <w:color w:val="auto"/>
                <w:sz w:val="22"/>
                <w:szCs w:val="28"/>
                <w:highlight w:val="none"/>
              </w:rPr>
              <w:t xml:space="preserve">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3.方案基本满足要求、内容有欠缺、流程不够清晰，得</w:t>
            </w:r>
            <w:r>
              <w:rPr>
                <w:rFonts w:hint="eastAsia" w:ascii="Calibri" w:hAnsi="Calibri" w:cs="Times New Roman"/>
                <w:color w:val="auto"/>
                <w:sz w:val="22"/>
                <w:szCs w:val="28"/>
                <w:highlight w:val="none"/>
                <w:lang w:val="en-US" w:eastAsia="zh-CN"/>
              </w:rPr>
              <w:t xml:space="preserve">1</w:t>
            </w:r>
            <w:r>
              <w:rPr>
                <w:rFonts w:hint="eastAsia" w:ascii="Calibri" w:hAnsi="Calibri" w:eastAsia="宋体" w:cs="Times New Roman"/>
                <w:color w:val="auto"/>
                <w:sz w:val="22"/>
                <w:szCs w:val="28"/>
                <w:highlight w:val="none"/>
              </w:rPr>
              <w:t xml:space="preserve">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lang w:val="en-US" w:eastAsia="zh-CN"/>
              </w:rPr>
            </w:pPr>
            <w:r>
              <w:rPr>
                <w:rFonts w:hint="eastAsia" w:ascii="Calibri" w:hAnsi="Calibri" w:eastAsia="宋体" w:cs="Times New Roman"/>
                <w:color w:val="auto"/>
                <w:sz w:val="22"/>
                <w:szCs w:val="28"/>
                <w:highlight w:val="none"/>
              </w:rPr>
              <w:t xml:space="preserve">4.未提供方案或方案无法满足对接要求得0分。</w:t>
            </w:r>
            <w:r/>
          </w:p>
        </w:tc>
      </w:tr>
      <w:tr>
        <w:trPr>
          <w:trHeight w:val="90"/>
        </w:trPr>
        <w:tc>
          <w:tcPr>
            <w:tcW w:w="1515" w:type="dxa"/>
            <w:vAlign w:val="center"/>
            <w:vMerge w:val="continue"/>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r>
            <w:r/>
          </w:p>
        </w:tc>
        <w:tc>
          <w:tcPr>
            <w:tcW w:w="1366"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lang w:val="en-US" w:eastAsia="zh-CN"/>
              </w:rPr>
            </w:pPr>
            <w:r>
              <w:rPr>
                <w:rFonts w:hint="default" w:ascii="Calibri" w:hAnsi="Calibri" w:eastAsia="宋体" w:cs="Times New Roman"/>
                <w:color w:val="auto"/>
                <w:sz w:val="22"/>
                <w:szCs w:val="28"/>
                <w:highlight w:val="none"/>
              </w:rPr>
              <w:t xml:space="preserve">云存储扩容</w:t>
            </w:r>
            <w:r>
              <w:rPr>
                <w:rFonts w:hint="eastAsia" w:ascii="Calibri" w:hAnsi="Calibri" w:cs="Times New Roman"/>
                <w:color w:val="auto"/>
                <w:sz w:val="22"/>
                <w:szCs w:val="28"/>
                <w:highlight w:val="none"/>
                <w:lang w:val="en-US" w:eastAsia="zh-CN"/>
              </w:rPr>
              <w:t xml:space="preserve">实施</w:t>
            </w:r>
            <w:r>
              <w:rPr>
                <w:rFonts w:hint="default" w:ascii="Calibri" w:hAnsi="Calibri" w:eastAsia="宋体" w:cs="Times New Roman"/>
                <w:color w:val="auto"/>
                <w:sz w:val="22"/>
                <w:szCs w:val="28"/>
                <w:highlight w:val="none"/>
              </w:rPr>
              <w:t xml:space="preserve">方案</w:t>
            </w:r>
            <w:r/>
          </w:p>
        </w:tc>
        <w:tc>
          <w:tcPr>
            <w:tcW w:w="917"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lang w:val="en-US" w:eastAsia="zh-CN"/>
              </w:rPr>
            </w:pPr>
            <w:r>
              <w:rPr>
                <w:rFonts w:hint="eastAsia" w:ascii="Calibri" w:hAnsi="Calibri" w:cs="Times New Roman"/>
                <w:color w:val="auto"/>
                <w:sz w:val="22"/>
                <w:szCs w:val="28"/>
                <w:highlight w:val="none"/>
                <w:lang w:val="en-US" w:eastAsia="zh-CN"/>
              </w:rPr>
              <w:t xml:space="preserve">16</w:t>
            </w:r>
            <w:r>
              <w:rPr>
                <w:rFonts w:hint="eastAsia" w:ascii="Calibri" w:hAnsi="Calibri" w:eastAsia="宋体" w:cs="Times New Roman"/>
                <w:color w:val="auto"/>
                <w:sz w:val="22"/>
                <w:szCs w:val="28"/>
                <w:highlight w:val="none"/>
                <w:lang w:val="en-US" w:eastAsia="zh-CN"/>
              </w:rPr>
              <w:t xml:space="preserve">.00分</w:t>
            </w:r>
            <w:r/>
          </w:p>
        </w:tc>
        <w:tc>
          <w:tcPr>
            <w:tcW w:w="5926" w:type="dxa"/>
            <w:vAlign w:val="center"/>
            <w:textDirection w:val="lrTb"/>
            <w:noWrap w:val="false"/>
          </w:tcPr>
          <w:p>
            <w:pPr>
              <w:jc w:val="left"/>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投标人须提供符合采购人实际情况的云存储扩容方案，内容须包括但不限于：现有云存储系统建设情况（含架构、承载业务、空间利用率等）、云存储扩容部署架构、新技术应用、新增视频点位触发资源池扩容方案、原视频点位录像周期延长触发资源池扩容方案、多池负载均衡策略及数据存储与安全方案等。</w:t>
            </w:r>
            <w:r/>
          </w:p>
          <w:p>
            <w:pPr>
              <w:jc w:val="left"/>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评委根据方案与项目实际情况的符合性、合理性、可落地性进行综合评分。具体评分标准如下：</w:t>
            </w:r>
            <w:r/>
          </w:p>
          <w:p>
            <w:pPr>
              <w:jc w:val="left"/>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1.方案内容完整、逻辑严密、完全贴合采购人实际情况、技术路线合理、可直接落地实施：得16分。</w:t>
            </w:r>
            <w:r/>
          </w:p>
          <w:p>
            <w:pPr>
              <w:jc w:val="left"/>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2.方案总体符合实际情况，主体结构完整，技术路径合理，但存在少量可优化项，整体合理性中等：得12分。</w:t>
            </w:r>
            <w:r/>
          </w:p>
          <w:p>
            <w:pPr>
              <w:jc w:val="left"/>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3.方案与实际情况存在较大偏差，思路不清晰或技术路线不合理，须重新勘查优化后方可实施：得8分。</w:t>
            </w:r>
            <w:r/>
          </w:p>
          <w:p>
            <w:pPr>
              <w:jc w:val="left"/>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t xml:space="preserve">4.未提供云存储扩容方案或方案内容严重缺失</w:t>
            </w:r>
            <w:r>
              <w:rPr>
                <w:rFonts w:hint="eastAsia" w:ascii="Calibri" w:hAnsi="Calibri" w:eastAsia="宋体" w:cs="Times New Roman"/>
                <w:color w:val="auto"/>
                <w:sz w:val="22"/>
                <w:szCs w:val="28"/>
                <w:highlight w:val="none"/>
              </w:rPr>
              <w:t xml:space="preserve">得0分</w:t>
            </w:r>
            <w:r>
              <w:rPr>
                <w:rFonts w:hint="default" w:ascii="Calibri" w:hAnsi="Calibri" w:eastAsia="宋体" w:cs="Times New Roman"/>
                <w:color w:val="auto"/>
                <w:sz w:val="22"/>
                <w:szCs w:val="28"/>
                <w:highlight w:val="none"/>
              </w:rPr>
              <w:t xml:space="preserve">。</w:t>
            </w:r>
            <w:r/>
          </w:p>
        </w:tc>
      </w:tr>
      <w:tr>
        <w:trPr>
          <w:trHeight w:val="760"/>
        </w:trPr>
        <w:tc>
          <w:tcPr>
            <w:tcW w:w="1515" w:type="dxa"/>
            <w:vAlign w:val="center"/>
            <w:vMerge w:val="continue"/>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r>
            <w:r/>
          </w:p>
        </w:tc>
        <w:tc>
          <w:tcPr>
            <w:tcW w:w="1366" w:type="dxa"/>
            <w:vAlign w:val="center"/>
            <w:textDirection w:val="lrTb"/>
            <w:noWrap w:val="false"/>
          </w:tcPr>
          <w:p>
            <w:pPr>
              <w:jc w:val="center"/>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运维功能保障方案</w:t>
            </w:r>
            <w:r/>
          </w:p>
        </w:tc>
        <w:tc>
          <w:tcPr>
            <w:tcW w:w="917"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lang w:val="en-US" w:eastAsia="zh-CN"/>
              </w:rPr>
            </w:pPr>
            <w:r>
              <w:rPr>
                <w:rFonts w:hint="eastAsia" w:ascii="Calibri" w:hAnsi="Calibri" w:cs="Times New Roman"/>
                <w:color w:val="auto"/>
                <w:sz w:val="22"/>
                <w:szCs w:val="28"/>
                <w:highlight w:val="none"/>
                <w:lang w:val="en-US" w:eastAsia="zh-CN"/>
              </w:rPr>
              <w:t xml:space="preserve">8</w:t>
            </w:r>
            <w:r>
              <w:rPr>
                <w:rFonts w:hint="eastAsia" w:ascii="Calibri" w:hAnsi="Calibri" w:eastAsia="宋体" w:cs="Times New Roman"/>
                <w:color w:val="auto"/>
                <w:sz w:val="22"/>
                <w:szCs w:val="28"/>
                <w:highlight w:val="none"/>
                <w:lang w:val="en-US" w:eastAsia="zh-CN"/>
              </w:rPr>
              <w:t xml:space="preserve">.00</w:t>
            </w:r>
            <w:r/>
          </w:p>
        </w:tc>
        <w:tc>
          <w:tcPr>
            <w:tcW w:w="5926" w:type="dxa"/>
            <w:vAlign w:val="center"/>
            <w:textDirection w:val="lrTb"/>
            <w:noWrap w:val="false"/>
          </w:tcPr>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投标人须提供完善的云存储系统运维功能保障方案，证明系统长期稳定运行，方案需包含但不限于：日常运维值班制度、设备巡检计划、系统性能监控指标（容量、IO、带宽等）、故障预警机制、应急响应预案及设备轮换冗余机制。</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本项满分8分，具体评分标准如下：</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1.方案内容全面完整，涵盖所有要求内容，各项保障措施科学合理、切实可行，能够充分保障系统长期稳定运行：得8分；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2.方案内容基本齐全，包含核心要求内容，但部分运维计划不够完善、保障措施存在欠缺，仅能基本满足系统运行保障需求：得5分；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3.方案内容缺失严重，未覆盖核心要求内容，运维保障机制不健全，无法有效支撑系统稳定运行：得2分；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4.未提供云存储系统运维功能保障方案得0分。</w:t>
            </w:r>
            <w:r/>
          </w:p>
        </w:tc>
      </w:tr>
      <w:tr>
        <w:trPr>
          <w:trHeight w:val="760"/>
        </w:trPr>
        <w:tc>
          <w:tcPr>
            <w:tcW w:w="1515" w:type="dxa"/>
            <w:vAlign w:val="center"/>
            <w:vMerge w:val="continue"/>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default" w:ascii="Calibri" w:hAnsi="Calibri" w:eastAsia="宋体" w:cs="Times New Roman"/>
                <w:color w:val="auto"/>
                <w:sz w:val="22"/>
                <w:szCs w:val="28"/>
                <w:highlight w:val="none"/>
              </w:rPr>
            </w:r>
            <w:r/>
          </w:p>
        </w:tc>
        <w:tc>
          <w:tcPr>
            <w:tcW w:w="1366"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售后服务</w:t>
            </w:r>
            <w:r/>
          </w:p>
        </w:tc>
        <w:tc>
          <w:tcPr>
            <w:tcW w:w="917" w:type="dxa"/>
            <w:vAlign w:val="center"/>
            <w:textDirection w:val="lrTb"/>
            <w:noWrap w:val="false"/>
          </w:tcPr>
          <w:p>
            <w:pPr>
              <w:jc w:val="center"/>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cs="Times New Roman"/>
                <w:color w:val="auto"/>
                <w:sz w:val="22"/>
                <w:szCs w:val="28"/>
                <w:highlight w:val="none"/>
                <w:lang w:val="en-US" w:eastAsia="zh-CN"/>
              </w:rPr>
              <w:t xml:space="preserve">7</w:t>
            </w:r>
            <w:r>
              <w:rPr>
                <w:rFonts w:hint="default" w:ascii="Calibri" w:hAnsi="Calibri" w:eastAsia="宋体" w:cs="Times New Roman"/>
                <w:color w:val="auto"/>
                <w:sz w:val="22"/>
                <w:szCs w:val="28"/>
                <w:highlight w:val="none"/>
              </w:rPr>
              <w:t xml:space="preserve">.00分</w:t>
            </w:r>
            <w:r/>
          </w:p>
        </w:tc>
        <w:tc>
          <w:tcPr>
            <w:tcW w:w="5926" w:type="dxa"/>
            <w:vAlign w:val="center"/>
            <w:textDirection w:val="lrTb"/>
            <w:noWrap w:val="false"/>
          </w:tcPr>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根据本项目针对采购的设备，提供包含售后人员的售后服务投标人须根据本项目采购设备要求，提供完整的售后服务方案，内容包括但不限于：售后服务范围、售后服务技术力量、使用培训、应急响应时间及处理方案、设备保养维护、配件备件供应，以及质保期满后主要产品及配件优惠方案等。评委依据方案的完整性、合理性、可实施性进行综合评审。</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本项满分7分，具体评分标准如下：</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1. 售后服务方案完整、合理、可实施性强，覆盖全部要求内容，各项措施优于项目需求：得 7分；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2. 售后服务方案基本完善，涵盖核心服务内容，具有一定可实施性，基本符合项目需求：得 5分；</w:t>
            </w:r>
            <w:r/>
          </w:p>
          <w:p>
            <w:pPr>
              <w:jc w:val="left"/>
              <w:keepLines w:val="0"/>
              <w:keepNext w:val="0"/>
              <w:pageBreakBefore w:val="0"/>
              <w:spacing w:line="360" w:lineRule="exact"/>
              <w:widowControl w:val="off"/>
              <w:rPr>
                <w:rFonts w:hint="eastAsia"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3. 售后服务方案较为粗略，服务内容不完整，可实施性较弱，与项目需求存在明显差距：得 </w:t>
            </w:r>
            <w:r>
              <w:rPr>
                <w:rFonts w:hint="eastAsia" w:ascii="Calibri" w:hAnsi="Calibri" w:cs="Times New Roman"/>
                <w:color w:val="auto"/>
                <w:sz w:val="22"/>
                <w:szCs w:val="28"/>
                <w:highlight w:val="none"/>
                <w:lang w:val="en-US" w:eastAsia="zh-CN"/>
              </w:rPr>
              <w:t xml:space="preserve">2</w:t>
            </w:r>
            <w:r>
              <w:rPr>
                <w:rFonts w:hint="eastAsia" w:ascii="Calibri" w:hAnsi="Calibri" w:eastAsia="宋体" w:cs="Times New Roman"/>
                <w:color w:val="auto"/>
                <w:sz w:val="22"/>
                <w:szCs w:val="28"/>
                <w:highlight w:val="none"/>
              </w:rPr>
              <w:t xml:space="preserve">分；</w:t>
            </w:r>
            <w:r/>
          </w:p>
          <w:p>
            <w:pPr>
              <w:jc w:val="left"/>
              <w:keepLines w:val="0"/>
              <w:keepNext w:val="0"/>
              <w:pageBreakBefore w:val="0"/>
              <w:spacing w:line="360" w:lineRule="exact"/>
              <w:widowControl w:val="off"/>
              <w:rPr>
                <w:rFonts w:hint="default" w:ascii="Calibri" w:hAnsi="Calibri" w:eastAsia="宋体" w:cs="Times New Roman"/>
                <w:color w:val="auto"/>
                <w:sz w:val="22"/>
                <w:szCs w:val="28"/>
                <w:highlight w:val="none"/>
              </w:rPr>
            </w:pPr>
            <w:r>
              <w:rPr>
                <w:rFonts w:hint="eastAsia" w:ascii="Calibri" w:hAnsi="Calibri" w:eastAsia="宋体" w:cs="Times New Roman"/>
                <w:color w:val="auto"/>
                <w:sz w:val="22"/>
                <w:szCs w:val="28"/>
                <w:highlight w:val="none"/>
              </w:rPr>
              <w:t xml:space="preserve">4. 未提供售后服务方案或方案内容完全缺失得0分。</w:t>
            </w:r>
            <w:r/>
          </w:p>
        </w:tc>
      </w:tr>
    </w:tbl>
    <w:p>
      <w:pPr>
        <w:pStyle w:val="857"/>
        <w:rPr>
          <w:color w:val="auto"/>
          <w:highlight w:val="none"/>
        </w:rPr>
      </w:pPr>
      <w:r>
        <w:rPr>
          <w:color w:val="auto"/>
          <w:highlight w:val="none"/>
        </w:rPr>
      </w:r>
      <w:r/>
    </w:p>
    <w:p>
      <w:pPr>
        <w:ind w:firstLine="2650"/>
        <w:jc w:val="both"/>
        <w:keepLines/>
        <w:keepNext/>
        <w:pageBreakBefore/>
        <w:rPr>
          <w:b/>
          <w:color w:val="auto"/>
          <w:sz w:val="44"/>
          <w:szCs w:val="44"/>
          <w:highlight w:val="none"/>
        </w:rPr>
        <w:outlineLvl w:val="0"/>
      </w:pPr>
      <w:r/>
      <w:bookmarkStart w:id="120" w:name="_Toc81575205"/>
      <w:r/>
      <w:bookmarkStart w:id="121" w:name="_Toc2916"/>
      <w:r/>
      <w:bookmarkStart w:id="122" w:name="_Toc81575168"/>
      <w:r/>
      <w:bookmarkStart w:id="123" w:name="_Toc22314"/>
      <w:r/>
      <w:bookmarkStart w:id="124" w:name="_Toc12255"/>
      <w:r>
        <w:rPr>
          <w:rFonts w:hint="eastAsia" w:ascii="黑体" w:hAnsi="黑体" w:eastAsia="黑体" w:cs="黑体"/>
          <w:b/>
          <w:color w:val="auto"/>
          <w:sz w:val="44"/>
          <w:szCs w:val="44"/>
          <w:highlight w:val="none"/>
        </w:rPr>
        <w:t xml:space="preserve">第四章  采购需求</w:t>
      </w:r>
      <w:bookmarkEnd w:id="120"/>
      <w:r/>
      <w:bookmarkEnd w:id="121"/>
      <w:r/>
      <w:bookmarkEnd w:id="122"/>
      <w:r/>
      <w:bookmarkEnd w:id="123"/>
      <w:r/>
      <w:bookmarkEnd w:id="124"/>
      <w:r/>
      <w:r/>
    </w:p>
    <w:p>
      <w:pPr>
        <w:ind w:firstLine="480"/>
        <w:keepLines w:val="0"/>
        <w:keepNext w:val="0"/>
        <w:pageBreakBefore w:val="0"/>
        <w:spacing w:line="480" w:lineRule="exact"/>
        <w:rPr>
          <w:rFonts w:ascii="宋体" w:hAnsi="宋体"/>
          <w:color w:val="auto"/>
          <w:sz w:val="24"/>
          <w:szCs w:val="24"/>
          <w:highlight w:val="none"/>
        </w:rPr>
      </w:pPr>
      <w:r/>
      <w:bookmarkStart w:id="125" w:name="_Toc22089"/>
      <w:r/>
      <w:bookmarkStart w:id="126" w:name="_Toc81575169"/>
      <w:r/>
      <w:bookmarkStart w:id="127" w:name="_Toc22098"/>
      <w:r/>
      <w:bookmarkStart w:id="128" w:name="_Toc81575206"/>
      <w:r/>
      <w:bookmarkStart w:id="129" w:name="_Toc31499"/>
      <w:r/>
      <w:bookmarkStart w:id="130" w:name="_Toc2513"/>
      <w:r>
        <w:rPr>
          <w:rFonts w:hint="eastAsia" w:ascii="宋体" w:hAnsi="宋体"/>
          <w:color w:val="auto"/>
          <w:sz w:val="24"/>
          <w:szCs w:val="24"/>
          <w:highlight w:val="none"/>
        </w:rPr>
        <w:t xml:space="preserve">项目属性：</w:t>
      </w:r>
      <w:r>
        <w:rPr>
          <w:rFonts w:hint="eastAsia" w:ascii="宋体" w:hAnsi="宋体"/>
          <w:color w:val="auto"/>
          <w:sz w:val="24"/>
          <w:szCs w:val="24"/>
          <w:highlight w:val="none"/>
          <w:u w:val="single"/>
          <w:lang w:val="en-US" w:eastAsia="zh-CN"/>
        </w:rPr>
        <w:t xml:space="preserve">货物</w:t>
      </w:r>
      <w:r>
        <w:rPr>
          <w:rFonts w:hint="eastAsia" w:ascii="宋体" w:hAnsi="宋体"/>
          <w:color w:val="auto"/>
          <w:sz w:val="24"/>
          <w:szCs w:val="24"/>
          <w:highlight w:val="none"/>
          <w:u w:val="single"/>
        </w:rPr>
        <w:t xml:space="preserve">类</w:t>
      </w:r>
      <w:r>
        <w:rPr>
          <w:rFonts w:hint="eastAsia" w:ascii="宋体" w:hAnsi="宋体"/>
          <w:color w:val="auto"/>
          <w:sz w:val="24"/>
          <w:szCs w:val="24"/>
          <w:highlight w:val="none"/>
        </w:rPr>
        <w:t xml:space="preserve">。 </w:t>
      </w:r>
      <w:r/>
    </w:p>
    <w:p>
      <w:pPr>
        <w:ind w:firstLine="480"/>
        <w:keepLines w:val="0"/>
        <w:keepNext w:val="0"/>
        <w:pageBreakBefore w:val="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本项目采购标的对应的中小企业划分标准所属行业：</w:t>
      </w:r>
      <w:r>
        <w:rPr>
          <w:rFonts w:hint="eastAsia" w:ascii="宋体" w:hAnsi="宋体"/>
          <w:color w:val="auto"/>
          <w:sz w:val="24"/>
          <w:szCs w:val="24"/>
          <w:highlight w:val="none"/>
          <w:u w:val="single"/>
          <w:lang w:eastAsia="zh-CN"/>
        </w:rPr>
        <w:t xml:space="preserve">制造业</w:t>
      </w:r>
      <w:r>
        <w:rPr>
          <w:rFonts w:hint="eastAsia" w:ascii="宋体" w:hAnsi="宋体"/>
          <w:color w:val="auto"/>
          <w:sz w:val="24"/>
          <w:szCs w:val="24"/>
          <w:highlight w:val="none"/>
        </w:rPr>
        <w:t xml:space="preserve">。</w:t>
      </w:r>
      <w:r/>
    </w:p>
    <w:p>
      <w:pPr>
        <w:ind w:firstLine="480"/>
        <w:jc w:val="left"/>
        <w:keepLines w:val="0"/>
        <w:keepNext w:val="0"/>
        <w:pageBreakBefore w:val="0"/>
        <w:spacing w:line="480" w:lineRule="exact"/>
        <w:rPr>
          <w:rFonts w:ascii="宋体" w:hAnsi="宋体" w:cs="宋体"/>
          <w:b/>
          <w:color w:val="auto"/>
          <w:sz w:val="24"/>
          <w:szCs w:val="24"/>
          <w:highlight w:val="none"/>
        </w:rPr>
      </w:pPr>
      <w:r>
        <w:rPr>
          <w:rFonts w:hint="eastAsia" w:ascii="宋体" w:hAnsi="宋体"/>
          <w:color w:val="auto"/>
          <w:sz w:val="24"/>
          <w:szCs w:val="24"/>
          <w:highlight w:val="none"/>
        </w:rPr>
        <w:t xml:space="preserve">本项目</w:t>
      </w:r>
      <w:r>
        <w:rPr>
          <w:rFonts w:hint="eastAsia" w:ascii="宋体" w:hAnsi="宋体"/>
          <w:color w:val="auto"/>
          <w:sz w:val="24"/>
          <w:szCs w:val="24"/>
          <w:highlight w:val="none"/>
          <w:u w:val="single"/>
        </w:rPr>
        <w:t xml:space="preserve">不接受</w:t>
      </w:r>
      <w:r>
        <w:rPr>
          <w:rFonts w:hint="eastAsia" w:ascii="宋体" w:hAnsi="宋体"/>
          <w:color w:val="auto"/>
          <w:sz w:val="24"/>
          <w:szCs w:val="24"/>
          <w:highlight w:val="none"/>
        </w:rPr>
        <w:t xml:space="preserve">进口产品。</w:t>
      </w:r>
      <w:bookmarkEnd w:id="125"/>
      <w:r/>
      <w:r/>
    </w:p>
    <w:p>
      <w:pPr>
        <w:ind w:firstLine="482"/>
        <w:keepLines w:val="0"/>
        <w:keepNext w:val="0"/>
        <w:pageBreakBefore w:val="0"/>
        <w:spacing w:line="480" w:lineRule="exact"/>
        <w:rPr>
          <w:rFonts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一、项目概况</w:t>
      </w:r>
      <w:r/>
    </w:p>
    <w:p>
      <w:pPr>
        <w:ind w:firstLine="480"/>
        <w:keepLines w:val="0"/>
        <w:keepNext w:val="0"/>
        <w:pageBreakBefore w:val="0"/>
        <w:spacing w:line="480" w:lineRule="exact"/>
        <w:rPr>
          <w:rFonts w:hint="eastAsia" w:eastAsia="宋体" w:cs="仿宋"/>
          <w:color w:val="auto"/>
          <w:sz w:val="24"/>
          <w:szCs w:val="24"/>
          <w:highlight w:val="none"/>
          <w:lang w:eastAsia="zh-CN"/>
        </w:rPr>
      </w:pPr>
      <w:r>
        <w:rPr>
          <w:rFonts w:hint="eastAsia" w:eastAsia="宋体" w:cs="仿宋"/>
          <w:color w:val="auto"/>
          <w:sz w:val="24"/>
          <w:szCs w:val="24"/>
          <w:highlight w:val="none"/>
        </w:rPr>
        <w:t xml:space="preserve">（一）项目名称：</w:t>
      </w:r>
      <w:r>
        <w:rPr>
          <w:rFonts w:hint="eastAsia" w:eastAsia="宋体" w:cs="仿宋"/>
          <w:color w:val="auto"/>
          <w:sz w:val="24"/>
          <w:szCs w:val="24"/>
          <w:highlight w:val="none"/>
          <w:lang w:eastAsia="zh-CN"/>
        </w:rPr>
        <w:t xml:space="preserve">沭阳县公安局公安云存储扩容采购安装项目</w:t>
      </w:r>
      <w:r/>
    </w:p>
    <w:p>
      <w:pPr>
        <w:ind w:firstLine="480"/>
        <w:keepLines w:val="0"/>
        <w:keepNext w:val="0"/>
        <w:pageBreakBefore w:val="0"/>
        <w:spacing w:line="480" w:lineRule="exact"/>
        <w:rPr>
          <w:rFonts w:hint="default" w:eastAsia="宋体" w:cs="仿宋"/>
          <w:color w:val="auto"/>
          <w:sz w:val="24"/>
          <w:szCs w:val="24"/>
          <w:highlight w:val="none"/>
          <w:lang w:val="en-US" w:eastAsia="zh-CN"/>
        </w:rPr>
      </w:pPr>
      <w:r>
        <w:rPr>
          <w:rFonts w:hint="eastAsia" w:eastAsia="宋体" w:cs="仿宋"/>
          <w:color w:val="auto"/>
          <w:sz w:val="24"/>
          <w:szCs w:val="24"/>
          <w:highlight w:val="none"/>
        </w:rPr>
        <w:t xml:space="preserve">（</w:t>
      </w:r>
      <w:r>
        <w:rPr>
          <w:rFonts w:hint="eastAsia" w:eastAsia="宋体" w:cs="仿宋"/>
          <w:color w:val="auto"/>
          <w:sz w:val="24"/>
          <w:szCs w:val="24"/>
          <w:highlight w:val="none"/>
          <w:lang w:val="en-US" w:eastAsia="zh-CN"/>
        </w:rPr>
        <w:t xml:space="preserve">二</w:t>
      </w:r>
      <w:r>
        <w:rPr>
          <w:rFonts w:hint="eastAsia" w:eastAsia="宋体" w:cs="仿宋"/>
          <w:color w:val="auto"/>
          <w:sz w:val="24"/>
          <w:szCs w:val="24"/>
          <w:highlight w:val="none"/>
        </w:rPr>
        <w:t xml:space="preserve">）预算金额：</w:t>
      </w:r>
      <w:r>
        <w:rPr>
          <w:rFonts w:hint="eastAsia" w:eastAsia="宋体" w:cs="仿宋"/>
          <w:color w:val="auto"/>
          <w:sz w:val="24"/>
          <w:szCs w:val="24"/>
          <w:highlight w:val="none"/>
          <w:lang w:val="en-US" w:eastAsia="zh-CN"/>
        </w:rPr>
        <w:t xml:space="preserve">322万元</w:t>
      </w:r>
      <w:r>
        <w:rPr>
          <w:rFonts w:hint="eastAsia" w:cs="仿宋"/>
          <w:color w:val="auto"/>
          <w:sz w:val="24"/>
          <w:szCs w:val="24"/>
          <w:highlight w:val="none"/>
          <w:lang w:val="en-US" w:eastAsia="zh-CN"/>
        </w:rPr>
        <w:t xml:space="preserve">。</w:t>
      </w:r>
      <w:r/>
    </w:p>
    <w:p>
      <w:pPr>
        <w:ind w:firstLine="480"/>
        <w:keepLines w:val="0"/>
        <w:keepNext w:val="0"/>
        <w:pageBreakBefore w:val="0"/>
        <w:spacing w:line="480" w:lineRule="exact"/>
        <w:rPr>
          <w:rFonts w:hint="eastAsia" w:eastAsia="宋体" w:cs="仿宋"/>
          <w:color w:val="auto"/>
          <w:sz w:val="24"/>
          <w:szCs w:val="24"/>
          <w:highlight w:val="none"/>
          <w:lang w:val="en-US" w:eastAsia="zh-CN"/>
        </w:rPr>
      </w:pPr>
      <w:r>
        <w:rPr>
          <w:rFonts w:hint="eastAsia" w:eastAsia="宋体" w:cs="仿宋"/>
          <w:color w:val="auto"/>
          <w:sz w:val="24"/>
          <w:szCs w:val="24"/>
          <w:highlight w:val="none"/>
          <w:lang w:eastAsia="zh-CN"/>
        </w:rPr>
        <w:t xml:space="preserve">（</w:t>
      </w:r>
      <w:r>
        <w:rPr>
          <w:rFonts w:hint="eastAsia" w:eastAsia="宋体" w:cs="仿宋"/>
          <w:color w:val="auto"/>
          <w:sz w:val="24"/>
          <w:szCs w:val="24"/>
          <w:highlight w:val="none"/>
          <w:lang w:val="en-US" w:eastAsia="zh-CN"/>
        </w:rPr>
        <w:t xml:space="preserve">三</w:t>
      </w:r>
      <w:r>
        <w:rPr>
          <w:rFonts w:hint="eastAsia" w:eastAsia="宋体" w:cs="仿宋"/>
          <w:color w:val="auto"/>
          <w:sz w:val="24"/>
          <w:szCs w:val="24"/>
          <w:highlight w:val="none"/>
          <w:lang w:eastAsia="zh-CN"/>
        </w:rPr>
        <w:t xml:space="preserve">）</w:t>
      </w:r>
      <w:r>
        <w:rPr>
          <w:rFonts w:hint="eastAsia" w:eastAsia="宋体" w:cs="仿宋"/>
          <w:color w:val="auto"/>
          <w:sz w:val="24"/>
          <w:szCs w:val="24"/>
          <w:highlight w:val="none"/>
        </w:rPr>
        <w:t xml:space="preserve">本项目设定最高限价：</w:t>
      </w:r>
      <w:r>
        <w:rPr>
          <w:rFonts w:hint="eastAsia" w:eastAsia="宋体" w:cs="仿宋"/>
          <w:color w:val="auto"/>
          <w:sz w:val="24"/>
          <w:szCs w:val="24"/>
          <w:highlight w:val="none"/>
          <w:lang w:val="en-US" w:eastAsia="zh-CN"/>
        </w:rPr>
        <w:t xml:space="preserve">322万元，高于此限价作无效标处理</w:t>
      </w:r>
      <w:r>
        <w:rPr>
          <w:rFonts w:hint="eastAsia" w:cs="仿宋"/>
          <w:color w:val="auto"/>
          <w:sz w:val="24"/>
          <w:szCs w:val="24"/>
          <w:highlight w:val="none"/>
          <w:lang w:val="en-US" w:eastAsia="zh-CN"/>
        </w:rPr>
        <w:t xml:space="preserve">。</w:t>
      </w:r>
      <w:r/>
    </w:p>
    <w:p>
      <w:pPr>
        <w:ind w:firstLine="480"/>
        <w:keepLines w:val="0"/>
        <w:keepNext w:val="0"/>
        <w:pageBreakBefore w:val="0"/>
        <w:spacing w:line="480" w:lineRule="exact"/>
        <w:rPr>
          <w:rFonts w:hint="eastAsia" w:eastAsia="宋体" w:cs="仿宋"/>
          <w:color w:val="auto"/>
          <w:sz w:val="24"/>
          <w:szCs w:val="24"/>
          <w:highlight w:val="none"/>
          <w:lang w:eastAsia="zh-CN"/>
        </w:rPr>
      </w:pPr>
      <w:r>
        <w:rPr>
          <w:rFonts w:hint="eastAsia" w:eastAsia="宋体" w:cs="仿宋"/>
          <w:color w:val="auto"/>
          <w:sz w:val="24"/>
          <w:szCs w:val="24"/>
          <w:highlight w:val="none"/>
          <w:lang w:val="en-US" w:eastAsia="zh-CN"/>
        </w:rPr>
        <w:t xml:space="preserve">（四）合同履行期限</w:t>
      </w:r>
      <w:r>
        <w:rPr>
          <w:rFonts w:hint="eastAsia" w:eastAsia="宋体" w:cs="仿宋"/>
          <w:color w:val="auto"/>
          <w:sz w:val="24"/>
          <w:szCs w:val="24"/>
          <w:highlight w:val="none"/>
        </w:rPr>
        <w:t xml:space="preserve">：</w:t>
      </w:r>
      <w:r>
        <w:rPr>
          <w:rFonts w:hint="eastAsia" w:eastAsia="宋体" w:cs="仿宋"/>
          <w:color w:val="auto"/>
          <w:sz w:val="24"/>
          <w:szCs w:val="24"/>
          <w:highlight w:val="none"/>
          <w:lang w:eastAsia="zh-CN"/>
        </w:rPr>
        <w:t xml:space="preserve">合同签订后60日历天内完成交货、安装并验收完成。</w:t>
      </w:r>
      <w:r/>
    </w:p>
    <w:p>
      <w:pPr>
        <w:ind w:firstLine="480"/>
        <w:keepLines w:val="0"/>
        <w:keepNext w:val="0"/>
        <w:pageBreakBefore w:val="0"/>
        <w:spacing w:line="480" w:lineRule="exact"/>
        <w:rPr>
          <w:rFonts w:ascii="宋体" w:hAnsi="宋体" w:eastAsia="宋体" w:cs="宋体"/>
          <w:color w:val="auto"/>
          <w:sz w:val="24"/>
          <w:szCs w:val="24"/>
          <w:highlight w:val="none"/>
        </w:rPr>
      </w:pPr>
      <w:r>
        <w:rPr>
          <w:rFonts w:hint="eastAsia" w:eastAsia="宋体" w:cs="仿宋"/>
          <w:color w:val="auto"/>
          <w:sz w:val="24"/>
          <w:szCs w:val="24"/>
          <w:highlight w:val="none"/>
          <w:lang w:val="en-US" w:eastAsia="zh-CN"/>
        </w:rPr>
        <w:t xml:space="preserve">（五）</w:t>
      </w:r>
      <w:r>
        <w:rPr>
          <w:rFonts w:hint="eastAsia" w:cs="仿宋"/>
          <w:color w:val="auto"/>
          <w:sz w:val="24"/>
          <w:szCs w:val="24"/>
          <w:highlight w:val="none"/>
          <w:lang w:val="en-US" w:eastAsia="zh-CN"/>
        </w:rPr>
        <w:t xml:space="preserve">免费质保期（含运维期）</w:t>
      </w:r>
      <w:r>
        <w:rPr>
          <w:rFonts w:hint="eastAsia" w:eastAsia="宋体" w:cs="仿宋"/>
          <w:color w:val="auto"/>
          <w:sz w:val="24"/>
          <w:szCs w:val="24"/>
          <w:highlight w:val="none"/>
          <w:lang w:val="en-US" w:eastAsia="zh-CN"/>
        </w:rPr>
        <w:t xml:space="preserve">：5年，</w:t>
      </w:r>
      <w:r>
        <w:rPr>
          <w:rFonts w:ascii="宋体" w:hAnsi="宋体" w:eastAsia="宋体" w:cs="宋体"/>
          <w:color w:val="auto"/>
          <w:sz w:val="24"/>
          <w:szCs w:val="24"/>
          <w:highlight w:val="none"/>
        </w:rPr>
        <w:t xml:space="preserve">本项目所有硬件设备（云存储节点、硬盘</w:t>
      </w:r>
      <w:r>
        <w:rPr>
          <w:rFonts w:hint="eastAsia" w:eastAsia="宋体" w:cs="仿宋"/>
          <w:color w:val="auto"/>
          <w:sz w:val="24"/>
          <w:szCs w:val="24"/>
          <w:highlight w:val="none"/>
          <w:lang w:val="en-US" w:eastAsia="zh-CN"/>
        </w:rPr>
        <w:t xml:space="preserve">统一执行5年原厂质保</w:t>
      </w:r>
      <w:r>
        <w:rPr>
          <w:rFonts w:ascii="宋体" w:hAnsi="宋体" w:eastAsia="宋体" w:cs="宋体"/>
          <w:color w:val="auto"/>
          <w:sz w:val="24"/>
          <w:szCs w:val="24"/>
          <w:highlight w:val="none"/>
        </w:rPr>
        <w:t xml:space="preserve">）</w:t>
      </w:r>
      <w:r>
        <w:rPr>
          <w:rStyle w:val="853"/>
          <w:rFonts w:hint="eastAsia" w:ascii="宋体" w:hAnsi="宋体" w:cs="宋体"/>
          <w:b/>
          <w:bCs/>
          <w:color w:val="auto"/>
          <w:sz w:val="24"/>
          <w:szCs w:val="24"/>
          <w:highlight w:val="none"/>
          <w:lang w:eastAsia="zh-CN"/>
        </w:rPr>
        <w:t xml:space="preserve">免费质保期（含运维期）</w:t>
      </w:r>
      <w:r>
        <w:rPr>
          <w:rStyle w:val="853"/>
          <w:rFonts w:ascii="宋体" w:hAnsi="宋体" w:eastAsia="宋体" w:cs="宋体"/>
          <w:b/>
          <w:bCs/>
          <w:color w:val="auto"/>
          <w:sz w:val="24"/>
          <w:szCs w:val="24"/>
          <w:highlight w:val="none"/>
        </w:rPr>
        <w:t xml:space="preserve">自最终验收合格之日</w:t>
      </w:r>
      <w:r>
        <w:rPr>
          <w:rStyle w:val="853"/>
          <w:rFonts w:hint="eastAsia" w:ascii="宋体" w:hAnsi="宋体" w:eastAsia="宋体" w:cs="宋体"/>
          <w:b/>
          <w:bCs/>
          <w:color w:val="auto"/>
          <w:sz w:val="24"/>
          <w:szCs w:val="24"/>
          <w:highlight w:val="none"/>
          <w:lang w:val="en-US" w:eastAsia="zh-CN"/>
        </w:rPr>
        <w:t xml:space="preserve">算</w:t>
      </w:r>
      <w:r>
        <w:rPr>
          <w:rStyle w:val="853"/>
          <w:rFonts w:ascii="宋体" w:hAnsi="宋体" w:eastAsia="宋体" w:cs="宋体"/>
          <w:b/>
          <w:bCs/>
          <w:color w:val="auto"/>
          <w:sz w:val="24"/>
          <w:szCs w:val="24"/>
          <w:highlight w:val="none"/>
        </w:rPr>
        <w:t xml:space="preserve">起</w:t>
      </w:r>
      <w:r>
        <w:rPr>
          <w:rStyle w:val="853"/>
          <w:rFonts w:hint="eastAsia" w:ascii="宋体" w:hAnsi="宋体" w:eastAsia="宋体" w:cs="宋体"/>
          <w:b/>
          <w:bCs/>
          <w:color w:val="auto"/>
          <w:sz w:val="24"/>
          <w:szCs w:val="24"/>
          <w:highlight w:val="none"/>
          <w:lang w:eastAsia="zh-CN"/>
        </w:rPr>
        <w:t xml:space="preserve">，</w:t>
      </w:r>
      <w:r>
        <w:rPr>
          <w:rFonts w:ascii="宋体" w:hAnsi="宋体" w:eastAsia="宋体" w:cs="宋体"/>
          <w:color w:val="auto"/>
          <w:sz w:val="24"/>
          <w:szCs w:val="24"/>
          <w:highlight w:val="none"/>
        </w:rPr>
        <w:t xml:space="preserve">质保期内所有维修、更换、上门服务均免费。</w:t>
      </w:r>
      <w:r/>
    </w:p>
    <w:p>
      <w:pPr>
        <w:ind w:firstLine="480"/>
        <w:keepLines w:val="0"/>
        <w:keepNext w:val="0"/>
        <w:pageBreakBefore w:val="0"/>
        <w:spacing w:line="480" w:lineRule="exact"/>
        <w:rPr>
          <w:rFonts w:hint="default" w:eastAsia="宋体" w:cs="仿宋"/>
          <w:color w:val="auto"/>
          <w:sz w:val="24"/>
          <w:szCs w:val="24"/>
          <w:highlight w:val="none"/>
          <w:lang w:val="en-US" w:eastAsia="zh-CN"/>
        </w:rPr>
      </w:pPr>
      <w:r>
        <w:rPr>
          <w:rFonts w:hint="eastAsia" w:eastAsia="宋体" w:cs="仿宋"/>
          <w:color w:val="auto"/>
          <w:sz w:val="24"/>
          <w:szCs w:val="24"/>
          <w:highlight w:val="none"/>
          <w:lang w:eastAsia="zh-CN"/>
        </w:rPr>
        <w:t xml:space="preserve">（</w:t>
      </w:r>
      <w:r>
        <w:rPr>
          <w:rFonts w:hint="eastAsia" w:eastAsia="宋体" w:cs="仿宋"/>
          <w:color w:val="auto"/>
          <w:sz w:val="24"/>
          <w:szCs w:val="24"/>
          <w:highlight w:val="none"/>
          <w:lang w:val="en-US" w:eastAsia="zh-CN"/>
        </w:rPr>
        <w:t xml:space="preserve">六</w:t>
      </w:r>
      <w:r>
        <w:rPr>
          <w:rFonts w:hint="eastAsia" w:eastAsia="宋体" w:cs="仿宋"/>
          <w:color w:val="auto"/>
          <w:sz w:val="24"/>
          <w:szCs w:val="24"/>
          <w:highlight w:val="none"/>
          <w:lang w:eastAsia="zh-CN"/>
        </w:rPr>
        <w:t xml:space="preserve">）</w:t>
      </w:r>
      <w:r>
        <w:rPr>
          <w:rFonts w:hint="eastAsia" w:eastAsia="宋体" w:cs="仿宋"/>
          <w:color w:val="auto"/>
          <w:sz w:val="24"/>
          <w:szCs w:val="24"/>
          <w:highlight w:val="none"/>
        </w:rPr>
        <w:t xml:space="preserve">质量标准：合格。</w:t>
      </w:r>
      <w:r/>
    </w:p>
    <w:p>
      <w:pPr>
        <w:ind w:firstLine="480"/>
        <w:keepLines w:val="0"/>
        <w:keepNext w:val="0"/>
        <w:pageBreakBefore w:val="0"/>
        <w:spacing w:line="480" w:lineRule="exact"/>
        <w:rPr>
          <w:rFonts w:hint="eastAsia" w:eastAsia="宋体" w:cs="仿宋"/>
          <w:color w:val="auto"/>
          <w:sz w:val="24"/>
          <w:szCs w:val="24"/>
          <w:highlight w:val="none"/>
        </w:rPr>
      </w:pPr>
      <w:r>
        <w:rPr>
          <w:rFonts w:hint="eastAsia" w:eastAsia="宋体" w:cs="仿宋"/>
          <w:color w:val="auto"/>
          <w:sz w:val="24"/>
          <w:szCs w:val="24"/>
          <w:highlight w:val="none"/>
        </w:rPr>
        <w:t xml:space="preserve">（</w:t>
      </w:r>
      <w:r>
        <w:rPr>
          <w:rFonts w:hint="eastAsia" w:eastAsia="宋体" w:cs="仿宋"/>
          <w:color w:val="auto"/>
          <w:sz w:val="24"/>
          <w:szCs w:val="24"/>
          <w:highlight w:val="none"/>
          <w:lang w:val="en-US" w:eastAsia="zh-CN"/>
        </w:rPr>
        <w:t xml:space="preserve">七</w:t>
      </w:r>
      <w:r>
        <w:rPr>
          <w:rFonts w:hint="eastAsia" w:eastAsia="宋体" w:cs="仿宋"/>
          <w:color w:val="auto"/>
          <w:sz w:val="24"/>
          <w:szCs w:val="24"/>
          <w:highlight w:val="none"/>
        </w:rPr>
        <w:t xml:space="preserve">）付款方式：</w:t>
      </w:r>
      <w:r/>
    </w:p>
    <w:p>
      <w:pPr>
        <w:ind w:firstLine="480"/>
        <w:keepLines w:val="0"/>
        <w:keepNext w:val="0"/>
        <w:pageBreakBefore w:val="0"/>
        <w:spacing w:line="480" w:lineRule="exact"/>
        <w:rPr>
          <w:rFonts w:hint="eastAsia" w:eastAsia="宋体" w:cs="仿宋"/>
          <w:color w:val="000000" w:themeColor="text1"/>
          <w:sz w:val="24"/>
          <w:szCs w:val="24"/>
          <w:highlight w:val="none"/>
          <w14:textFill>
            <w14:solidFill>
              <w14:schemeClr w14:val="tx1"/>
            </w14:solidFill>
          </w14:textFill>
        </w:rPr>
      </w:pPr>
      <w:r>
        <w:rPr>
          <w:rFonts w:hint="eastAsia" w:eastAsia="宋体" w:cs="仿宋"/>
          <w:color w:val="auto"/>
          <w:sz w:val="24"/>
          <w:szCs w:val="24"/>
          <w:highlight w:val="none"/>
        </w:rPr>
        <w:t xml:space="preserve">按照以下确定的付款方式，采购人及时办理付款手续。对于满足合同约定支付条件的，自收到发票后10个工作日内将资金支付到合同约定的供应商账户或供应商</w:t>
      </w:r>
      <w:r>
        <w:rPr>
          <w:rFonts w:hint="eastAsia" w:eastAsia="宋体" w:cs="仿宋"/>
          <w:color w:val="000000" w:themeColor="text1"/>
          <w:sz w:val="24"/>
          <w:szCs w:val="24"/>
          <w:highlight w:val="none"/>
          <w14:textFill>
            <w14:solidFill>
              <w14:schemeClr w14:val="tx1"/>
            </w14:solidFill>
          </w14:textFill>
        </w:rPr>
        <w:t xml:space="preserve">数字人民币账户。</w:t>
      </w:r>
      <w:r/>
    </w:p>
    <w:p>
      <w:pPr>
        <w:ind w:left="0" w:right="0" w:firstLine="480"/>
        <w:jc w:val="both"/>
        <w:spacing w:before="0" w:after="0"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预付款：合同款的</w:t>
      </w:r>
      <w:r>
        <w:rPr>
          <w:rFonts w:ascii="Times New Roman" w:hAnsi="Times New Roman" w:eastAsia="Times New Roman" w:cs="Times New Roman"/>
          <w:color w:val="000000" w:themeColor="text1"/>
          <w:sz w:val="24"/>
          <w14:textFill>
            <w14:solidFill>
              <w14:schemeClr w14:val="tx1"/>
            </w14:solidFill>
          </w14:textFill>
        </w:rPr>
        <w:t xml:space="preserve">30%</w:t>
      </w:r>
      <w:r>
        <w:rPr>
          <w:rFonts w:ascii="宋体" w:hAnsi="宋体" w:eastAsia="宋体" w:cs="宋体"/>
          <w:color w:val="000000" w:themeColor="text1"/>
          <w:sz w:val="24"/>
          <w14:textFill>
            <w14:solidFill>
              <w14:schemeClr w14:val="tx1"/>
            </w14:solidFill>
          </w14:textFill>
        </w:rPr>
        <w:t xml:space="preserve">，合同签订后按规定支付；</w:t>
      </w:r>
      <w:r/>
    </w:p>
    <w:p>
      <w:pPr>
        <w:ind w:left="0" w:right="0" w:firstLine="480"/>
        <w:jc w:val="both"/>
        <w:spacing w:before="0" w:after="0" w:line="47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付款方式：项目所有设备到货支付至合同价款的</w:t>
      </w:r>
      <w:r>
        <w:rPr>
          <w:rFonts w:ascii="Times New Roman" w:hAnsi="Times New Roman" w:eastAsia="Times New Roman" w:cs="Times New Roman"/>
          <w:color w:val="000000" w:themeColor="text1"/>
          <w:sz w:val="24"/>
          <w14:textFill>
            <w14:solidFill>
              <w14:schemeClr w14:val="tx1"/>
            </w14:solidFill>
          </w14:textFill>
        </w:rPr>
        <w:t xml:space="preserve">50%</w:t>
      </w:r>
      <w:r>
        <w:rPr>
          <w:rFonts w:ascii="宋体" w:hAnsi="宋体" w:eastAsia="宋体" w:cs="宋体"/>
          <w:color w:val="000000" w:themeColor="text1"/>
          <w:sz w:val="24"/>
          <w14:textFill>
            <w14:solidFill>
              <w14:schemeClr w14:val="tx1"/>
            </w14:solidFill>
          </w14:textFill>
        </w:rPr>
        <w:t xml:space="preserve">；履约验收合格后支付至合同价款的</w:t>
      </w:r>
      <w:r>
        <w:rPr>
          <w:rFonts w:ascii="Times New Roman" w:hAnsi="Times New Roman" w:eastAsia="Times New Roman" w:cs="Times New Roman"/>
          <w:color w:val="000000" w:themeColor="text1"/>
          <w:sz w:val="24"/>
          <w14:textFill>
            <w14:solidFill>
              <w14:schemeClr w14:val="tx1"/>
            </w14:solidFill>
          </w14:textFill>
        </w:rPr>
        <w:t xml:space="preserve">90%</w:t>
      </w:r>
      <w:r>
        <w:rPr>
          <w:rFonts w:ascii="宋体" w:hAnsi="宋体" w:eastAsia="宋体" w:cs="宋体"/>
          <w:color w:val="000000" w:themeColor="text1"/>
          <w:sz w:val="24"/>
          <w14:textFill>
            <w14:solidFill>
              <w14:schemeClr w14:val="tx1"/>
            </w14:solidFill>
          </w14:textFill>
        </w:rPr>
        <w:t xml:space="preserve">；审计结算完成后，按审计结算价付清剩余款项。</w:t>
      </w:r>
      <w:r/>
    </w:p>
    <w:p>
      <w:pPr>
        <w:ind w:firstLine="480"/>
        <w:keepLines w:val="0"/>
        <w:keepNext w:val="0"/>
        <w:pageBreakBefore w:val="0"/>
        <w:spacing w:line="480" w:lineRule="exact"/>
        <w:rPr>
          <w:rFonts w:hint="eastAsia" w:eastAsia="宋体" w:cs="仿宋"/>
          <w:color w:val="auto"/>
          <w:sz w:val="24"/>
          <w:szCs w:val="24"/>
          <w:highlight w:val="none"/>
        </w:rPr>
      </w:pPr>
      <w:r>
        <w:rPr>
          <w:rFonts w:hint="eastAsia" w:eastAsia="宋体" w:cs="仿宋"/>
          <w:color w:val="auto"/>
          <w:sz w:val="24"/>
          <w:szCs w:val="24"/>
          <w:highlight w:val="none"/>
          <w:lang w:eastAsia="zh-CN"/>
        </w:rPr>
        <w:t xml:space="preserve">（</w:t>
      </w:r>
      <w:r>
        <w:rPr>
          <w:rFonts w:hint="eastAsia" w:eastAsia="宋体" w:cs="仿宋"/>
          <w:color w:val="auto"/>
          <w:sz w:val="24"/>
          <w:szCs w:val="24"/>
          <w:highlight w:val="none"/>
          <w:lang w:val="en-US" w:eastAsia="zh-CN"/>
        </w:rPr>
        <w:t xml:space="preserve">八</w:t>
      </w:r>
      <w:r>
        <w:rPr>
          <w:rFonts w:hint="eastAsia" w:eastAsia="宋体" w:cs="仿宋"/>
          <w:color w:val="auto"/>
          <w:sz w:val="24"/>
          <w:szCs w:val="24"/>
          <w:highlight w:val="none"/>
          <w:lang w:eastAsia="zh-CN"/>
        </w:rPr>
        <w:t xml:space="preserve">）</w:t>
      </w:r>
      <w:r>
        <w:rPr>
          <w:rFonts w:hint="eastAsia" w:eastAsia="宋体" w:cs="仿宋"/>
          <w:color w:val="auto"/>
          <w:sz w:val="24"/>
          <w:szCs w:val="24"/>
          <w:highlight w:val="none"/>
        </w:rPr>
        <w:t xml:space="preserve">地点：采购人指定地点。</w:t>
      </w:r>
      <w:r/>
    </w:p>
    <w:p>
      <w:pPr>
        <w:ind w:firstLine="480"/>
        <w:keepLines w:val="0"/>
        <w:keepNext w:val="0"/>
        <w:pageBreakBefore w:val="0"/>
        <w:spacing w:line="480" w:lineRule="exact"/>
        <w:rPr>
          <w:rFonts w:hint="eastAsia" w:eastAsia="宋体" w:cs="仿宋"/>
          <w:color w:val="auto"/>
          <w:sz w:val="24"/>
          <w:szCs w:val="24"/>
          <w:highlight w:val="none"/>
          <w:lang w:val="en-US" w:eastAsia="zh-CN"/>
        </w:rPr>
      </w:pPr>
      <w:r>
        <w:rPr>
          <w:rFonts w:hint="eastAsia" w:eastAsia="宋体" w:cs="仿宋"/>
          <w:color w:val="auto"/>
          <w:sz w:val="24"/>
          <w:szCs w:val="24"/>
          <w:highlight w:val="none"/>
        </w:rPr>
        <w:t xml:space="preserve">★</w:t>
      </w:r>
      <w:r>
        <w:rPr>
          <w:rFonts w:hint="eastAsia" w:eastAsia="宋体" w:cs="仿宋"/>
          <w:color w:val="auto"/>
          <w:sz w:val="24"/>
          <w:szCs w:val="24"/>
          <w:highlight w:val="none"/>
          <w:lang w:val="en-US" w:eastAsia="zh-CN"/>
        </w:rPr>
        <w:t xml:space="preserve">（九）本项目提供驻场服务：拟投入</w:t>
      </w:r>
      <w:r>
        <w:rPr>
          <w:rFonts w:hint="eastAsia" w:cs="仿宋"/>
          <w:color w:val="auto"/>
          <w:sz w:val="24"/>
          <w:szCs w:val="24"/>
          <w:highlight w:val="none"/>
          <w:lang w:val="en-US" w:eastAsia="zh-CN"/>
        </w:rPr>
        <w:t xml:space="preserve">技术</w:t>
      </w:r>
      <w:r>
        <w:rPr>
          <w:rFonts w:hint="eastAsia" w:eastAsia="宋体" w:cs="仿宋"/>
          <w:color w:val="auto"/>
          <w:sz w:val="24"/>
          <w:szCs w:val="24"/>
          <w:highlight w:val="none"/>
          <w:lang w:val="en-US" w:eastAsia="zh-CN"/>
        </w:rPr>
        <w:t xml:space="preserve">负责人1名常驻现场【</w:t>
      </w:r>
      <w:r>
        <w:rPr>
          <w:rFonts w:hint="eastAsia" w:cs="仿宋"/>
          <w:color w:val="auto"/>
          <w:sz w:val="24"/>
          <w:szCs w:val="24"/>
          <w:highlight w:val="none"/>
          <w:lang w:val="en-US" w:eastAsia="zh-CN"/>
        </w:rPr>
        <w:t xml:space="preserve">人员须</w:t>
      </w:r>
      <w:r>
        <w:rPr>
          <w:rFonts w:hint="eastAsia" w:eastAsia="宋体" w:cs="仿宋"/>
          <w:color w:val="auto"/>
          <w:sz w:val="24"/>
          <w:szCs w:val="24"/>
          <w:highlight w:val="none"/>
          <w:lang w:val="en-US" w:eastAsia="zh-CN"/>
        </w:rPr>
        <w:t xml:space="preserve">具有信息系统项目管理师</w:t>
      </w:r>
      <w:r>
        <w:rPr>
          <w:rFonts w:hint="eastAsia" w:cs="仿宋"/>
          <w:color w:val="auto"/>
          <w:sz w:val="24"/>
          <w:szCs w:val="24"/>
          <w:highlight w:val="none"/>
          <w:lang w:val="en-US" w:eastAsia="zh-CN"/>
        </w:rPr>
        <w:t xml:space="preserve">证书</w:t>
      </w:r>
      <w:r>
        <w:rPr>
          <w:rFonts w:hint="eastAsia" w:eastAsia="宋体" w:cs="仿宋"/>
          <w:color w:val="auto"/>
          <w:sz w:val="24"/>
          <w:szCs w:val="24"/>
          <w:highlight w:val="none"/>
          <w:lang w:val="en-US" w:eastAsia="zh-CN"/>
        </w:rPr>
        <w:t xml:space="preserve">（由工业和信息化部或人力资源和社会保障部</w:t>
      </w:r>
      <w:r>
        <w:rPr>
          <w:rFonts w:hint="eastAsia" w:cs="仿宋"/>
          <w:color w:val="auto"/>
          <w:sz w:val="24"/>
          <w:szCs w:val="24"/>
          <w:highlight w:val="none"/>
          <w:lang w:val="en-US" w:eastAsia="zh-CN"/>
        </w:rPr>
        <w:t xml:space="preserve">或省部门</w:t>
      </w:r>
      <w:r>
        <w:rPr>
          <w:rFonts w:hint="eastAsia" w:eastAsia="宋体" w:cs="仿宋"/>
          <w:color w:val="auto"/>
          <w:sz w:val="24"/>
          <w:szCs w:val="24"/>
          <w:highlight w:val="none"/>
          <w:lang w:val="en-US" w:eastAsia="zh-CN"/>
        </w:rPr>
        <w:t xml:space="preserve">颁发证书）</w:t>
      </w:r>
      <w:r>
        <w:rPr>
          <w:rFonts w:hint="eastAsia" w:cs="仿宋"/>
          <w:color w:val="auto"/>
          <w:sz w:val="24"/>
          <w:szCs w:val="24"/>
          <w:highlight w:val="none"/>
          <w:lang w:val="en-US" w:eastAsia="zh-CN"/>
        </w:rPr>
        <w:t xml:space="preserve">，</w:t>
      </w:r>
      <w:r>
        <w:rPr>
          <w:rFonts w:hint="eastAsia" w:eastAsia="宋体" w:cs="仿宋"/>
          <w:color w:val="auto"/>
          <w:sz w:val="24"/>
          <w:szCs w:val="24"/>
          <w:highlight w:val="none"/>
          <w:lang w:val="en-US" w:eastAsia="zh-CN"/>
        </w:rPr>
        <w:t xml:space="preserve">证书在有效期内】，负责设备日常巡检、故障处置及运维保障。</w:t>
      </w:r>
      <w:r/>
    </w:p>
    <w:p>
      <w:pPr>
        <w:ind w:firstLine="482"/>
        <w:keepLines w:val="0"/>
        <w:keepNext w:val="0"/>
        <w:pageBreakBefore w:val="0"/>
        <w:spacing w:line="480" w:lineRule="exact"/>
        <w:rPr>
          <w:rFonts w:hint="eastAsia" w:eastAsia="宋体" w:cs="仿宋"/>
          <w:b/>
          <w:bCs/>
          <w:color w:val="auto"/>
          <w:sz w:val="24"/>
          <w:szCs w:val="24"/>
          <w:highlight w:val="none"/>
          <w:lang w:val="en-US" w:eastAsia="zh-CN"/>
        </w:rPr>
      </w:pPr>
      <w:r>
        <w:rPr>
          <w:rFonts w:hint="eastAsia" w:eastAsia="宋体" w:cs="仿宋"/>
          <w:b/>
          <w:bCs/>
          <w:color w:val="auto"/>
          <w:sz w:val="24"/>
          <w:szCs w:val="24"/>
          <w:highlight w:val="none"/>
          <w:lang w:val="en-US" w:eastAsia="zh-CN"/>
        </w:rPr>
        <w:t xml:space="preserve">注：须提供相关资格证书及近6个月内任意1个月的社保证明。</w:t>
      </w:r>
      <w:r/>
    </w:p>
    <w:p>
      <w:pPr>
        <w:numPr>
          <w:ilvl w:val="0"/>
          <w:numId w:val="0"/>
        </w:numPr>
        <w:ind w:firstLine="480"/>
        <w:keepLines w:val="0"/>
        <w:keepNext w:val="0"/>
        <w:pageBreakBefore w:val="0"/>
        <w:spacing w:line="480" w:lineRule="exact"/>
        <w:rPr>
          <w:rFonts w:hint="eastAsia" w:eastAsia="宋体" w:cs="仿宋"/>
          <w:color w:val="auto"/>
          <w:sz w:val="24"/>
          <w:szCs w:val="24"/>
          <w:highlight w:val="none"/>
          <w:lang w:val="en-US" w:eastAsia="zh-CN"/>
        </w:rPr>
      </w:pPr>
      <w:r>
        <w:rPr>
          <w:rFonts w:hint="eastAsia" w:eastAsia="宋体" w:cs="仿宋"/>
          <w:color w:val="auto"/>
          <w:sz w:val="24"/>
          <w:szCs w:val="24"/>
          <w:highlight w:val="none"/>
        </w:rPr>
        <w:t xml:space="preserve">★</w:t>
      </w:r>
      <w:r>
        <w:rPr>
          <w:rFonts w:hint="eastAsia" w:eastAsia="宋体" w:cs="仿宋"/>
          <w:color w:val="auto"/>
          <w:sz w:val="24"/>
          <w:szCs w:val="24"/>
          <w:highlight w:val="none"/>
          <w:lang w:val="en-US" w:eastAsia="zh-CN"/>
        </w:rPr>
        <w:t xml:space="preserve">（十）现有云存储系统扩容升级后支持对录像某时间点添加标签并可查询，标签最大支持不低于10240个字符；支持对录像段添加标注信息，能根据标注信息查询录像段；系统支持手动、自动对智能事件关联的多个录像片段设置录像标签。支持标签与其关联的录像片段同生命周期管理；支持通过按标签内容查询、回放、下载录像片段数据；支持对标签关联的录像片段进行锁定、备份。</w:t>
      </w:r>
      <w:r/>
    </w:p>
    <w:p>
      <w:pPr>
        <w:numPr>
          <w:ilvl w:val="0"/>
          <w:numId w:val="0"/>
        </w:numPr>
        <w:ind w:firstLine="480"/>
        <w:keepLines w:val="0"/>
        <w:keepNext w:val="0"/>
        <w:pageBreakBefore w:val="0"/>
        <w:spacing w:line="480" w:lineRule="exact"/>
        <w:rPr>
          <w:rFonts w:hint="eastAsia" w:eastAsia="宋体" w:cs="仿宋"/>
          <w:color w:val="auto"/>
          <w:sz w:val="24"/>
          <w:szCs w:val="24"/>
          <w:highlight w:val="none"/>
          <w:lang w:val="en-US" w:eastAsia="zh-CN"/>
        </w:rPr>
      </w:pPr>
      <w:r>
        <w:rPr>
          <w:rFonts w:hint="eastAsia" w:eastAsia="宋体" w:cs="仿宋"/>
          <w:color w:val="auto"/>
          <w:sz w:val="24"/>
          <w:szCs w:val="24"/>
          <w:highlight w:val="none"/>
        </w:rPr>
        <w:t xml:space="preserve">★</w:t>
      </w:r>
      <w:r>
        <w:rPr>
          <w:rFonts w:hint="eastAsia" w:eastAsia="宋体" w:cs="仿宋"/>
          <w:color w:val="auto"/>
          <w:sz w:val="24"/>
          <w:szCs w:val="24"/>
          <w:highlight w:val="none"/>
          <w:lang w:val="en-US" w:eastAsia="zh-CN"/>
        </w:rPr>
        <w:t xml:space="preserve">（十</w:t>
      </w:r>
      <w:r>
        <w:rPr>
          <w:rFonts w:hint="eastAsia" w:cs="仿宋"/>
          <w:color w:val="auto"/>
          <w:sz w:val="24"/>
          <w:szCs w:val="24"/>
          <w:highlight w:val="none"/>
          <w:lang w:val="en-US" w:eastAsia="zh-CN"/>
        </w:rPr>
        <w:t xml:space="preserve">一</w:t>
      </w:r>
      <w:r>
        <w:rPr>
          <w:rFonts w:hint="eastAsia" w:eastAsia="宋体" w:cs="仿宋"/>
          <w:color w:val="auto"/>
          <w:sz w:val="24"/>
          <w:szCs w:val="24"/>
          <w:highlight w:val="none"/>
          <w:lang w:val="en-US" w:eastAsia="zh-CN"/>
        </w:rPr>
        <w:t xml:space="preserve">）录像存储时限要求，办公场所录像3个月，办案场所录像12个月。</w:t>
      </w:r>
      <w:r/>
    </w:p>
    <w:p>
      <w:pPr>
        <w:numPr>
          <w:ilvl w:val="0"/>
          <w:numId w:val="0"/>
        </w:numPr>
        <w:ind w:firstLine="480"/>
        <w:keepLines w:val="0"/>
        <w:keepNext w:val="0"/>
        <w:pageBreakBefore w:val="0"/>
        <w:spacing w:line="480" w:lineRule="exact"/>
        <w:rPr>
          <w:rFonts w:hint="eastAsia" w:eastAsia="宋体" w:cs="仿宋"/>
          <w:color w:val="auto"/>
          <w:sz w:val="24"/>
          <w:szCs w:val="24"/>
          <w:highlight w:val="none"/>
          <w:lang w:val="en-US" w:eastAsia="zh-CN"/>
        </w:rPr>
      </w:pPr>
      <w:r>
        <w:rPr>
          <w:rFonts w:hint="eastAsia" w:eastAsia="宋体" w:cs="仿宋"/>
          <w:color w:val="auto"/>
          <w:sz w:val="24"/>
          <w:szCs w:val="24"/>
          <w:highlight w:val="none"/>
        </w:rPr>
        <w:t xml:space="preserve">★</w:t>
      </w:r>
      <w:r>
        <w:rPr>
          <w:rFonts w:hint="eastAsia" w:eastAsia="宋体" w:cs="仿宋"/>
          <w:color w:val="auto"/>
          <w:sz w:val="24"/>
          <w:szCs w:val="24"/>
          <w:highlight w:val="none"/>
          <w:lang w:val="en-US" w:eastAsia="zh-CN"/>
        </w:rPr>
        <w:t xml:space="preserve">（十</w:t>
      </w:r>
      <w:r>
        <w:rPr>
          <w:rFonts w:hint="eastAsia" w:cs="仿宋"/>
          <w:color w:val="auto"/>
          <w:sz w:val="24"/>
          <w:szCs w:val="24"/>
          <w:highlight w:val="none"/>
          <w:lang w:val="en-US" w:eastAsia="zh-CN"/>
        </w:rPr>
        <w:t xml:space="preserve">二</w:t>
      </w:r>
      <w:r>
        <w:rPr>
          <w:rFonts w:hint="eastAsia" w:eastAsia="宋体" w:cs="仿宋"/>
          <w:color w:val="auto"/>
          <w:sz w:val="24"/>
          <w:szCs w:val="24"/>
          <w:highlight w:val="none"/>
          <w:lang w:val="en-US" w:eastAsia="zh-CN"/>
        </w:rPr>
        <w:t xml:space="preserve">）为保证云存储系统稳定性和数据安全，配套硬盘须为合同签订日期一年内生产的全新企业级硬盘，严禁使用返修盘、监控级硬盘；运维期间硬盘损坏，由中标人提供全新硬盘更换，旧盘不予返还。</w:t>
      </w:r>
      <w:r/>
    </w:p>
    <w:p>
      <w:pPr>
        <w:numPr>
          <w:ilvl w:val="0"/>
          <w:numId w:val="0"/>
        </w:numPr>
        <w:ind w:firstLine="480"/>
        <w:keepLines w:val="0"/>
        <w:keepNext w:val="0"/>
        <w:pageBreakBefore w:val="0"/>
        <w:spacing w:line="480" w:lineRule="exact"/>
        <w:rPr>
          <w:rFonts w:hint="eastAsia" w:eastAsia="宋体" w:cs="仿宋"/>
          <w:color w:val="auto"/>
          <w:sz w:val="24"/>
          <w:szCs w:val="24"/>
          <w:highlight w:val="none"/>
          <w:lang w:val="en-US" w:eastAsia="zh-CN"/>
        </w:rPr>
      </w:pPr>
      <w:r>
        <w:rPr>
          <w:rFonts w:hint="eastAsia" w:eastAsia="宋体" w:cs="仿宋"/>
          <w:color w:val="auto"/>
          <w:sz w:val="24"/>
          <w:szCs w:val="24"/>
          <w:highlight w:val="none"/>
          <w:lang w:val="en-US" w:eastAsia="zh-CN"/>
        </w:rPr>
        <w:t xml:space="preserve">★（十</w:t>
      </w:r>
      <w:r>
        <w:rPr>
          <w:rFonts w:hint="eastAsia" w:cs="仿宋"/>
          <w:color w:val="auto"/>
          <w:sz w:val="24"/>
          <w:szCs w:val="24"/>
          <w:highlight w:val="none"/>
          <w:lang w:val="en-US" w:eastAsia="zh-CN"/>
        </w:rPr>
        <w:t xml:space="preserve">三</w:t>
      </w:r>
      <w:r>
        <w:rPr>
          <w:rFonts w:hint="eastAsia" w:eastAsia="宋体" w:cs="仿宋"/>
          <w:color w:val="auto"/>
          <w:sz w:val="24"/>
          <w:szCs w:val="24"/>
          <w:highlight w:val="none"/>
          <w:lang w:val="en-US" w:eastAsia="zh-CN"/>
        </w:rPr>
        <w:t xml:space="preserve">）云存储系统须与采购人基层所队现有监控设施对接，并具备断点续传功能，断网未上传录像可在网络恢复后自动续传，确保录像完整不中断。</w:t>
      </w:r>
      <w:r/>
    </w:p>
    <w:p>
      <w:pPr>
        <w:numPr>
          <w:ilvl w:val="0"/>
          <w:numId w:val="0"/>
        </w:numPr>
        <w:ind w:firstLine="482"/>
        <w:keepLines w:val="0"/>
        <w:keepNext w:val="0"/>
        <w:pageBreakBefore w:val="0"/>
        <w:spacing w:line="480" w:lineRule="exact"/>
        <w:rPr>
          <w:rFonts w:hint="eastAsia" w:eastAsia="宋体" w:cs="仿宋"/>
          <w:b/>
          <w:bCs/>
          <w:color w:val="auto"/>
          <w:sz w:val="24"/>
          <w:szCs w:val="24"/>
          <w:highlight w:val="none"/>
          <w:lang w:val="en-US" w:eastAsia="zh-CN"/>
        </w:rPr>
      </w:pPr>
      <w:r>
        <w:rPr>
          <w:rFonts w:hint="eastAsia" w:eastAsia="宋体" w:cs="仿宋"/>
          <w:b/>
          <w:bCs/>
          <w:color w:val="auto"/>
          <w:sz w:val="24"/>
          <w:szCs w:val="24"/>
          <w:highlight w:val="none"/>
          <w:lang w:val="en-US" w:eastAsia="zh-CN"/>
        </w:rPr>
        <w:t xml:space="preserve">★</w:t>
      </w:r>
      <w:r>
        <w:rPr>
          <w:rFonts w:hint="eastAsia" w:eastAsia="宋体" w:cs="仿宋"/>
          <w:b w:val="0"/>
          <w:bCs w:val="0"/>
          <w:color w:val="auto"/>
          <w:sz w:val="24"/>
          <w:szCs w:val="24"/>
          <w:highlight w:val="none"/>
          <w:lang w:val="en-US" w:eastAsia="zh-CN"/>
        </w:rPr>
        <w:t xml:space="preserve">（十</w:t>
      </w:r>
      <w:r>
        <w:rPr>
          <w:rFonts w:hint="eastAsia" w:cs="仿宋"/>
          <w:b w:val="0"/>
          <w:bCs w:val="0"/>
          <w:color w:val="auto"/>
          <w:sz w:val="24"/>
          <w:szCs w:val="24"/>
          <w:highlight w:val="none"/>
          <w:lang w:val="en-US" w:eastAsia="zh-CN"/>
        </w:rPr>
        <w:t xml:space="preserve">四</w:t>
      </w:r>
      <w:r>
        <w:rPr>
          <w:rFonts w:hint="eastAsia" w:eastAsia="宋体" w:cs="仿宋"/>
          <w:b w:val="0"/>
          <w:bCs w:val="0"/>
          <w:color w:val="auto"/>
          <w:sz w:val="24"/>
          <w:szCs w:val="24"/>
          <w:highlight w:val="none"/>
          <w:lang w:val="en-US" w:eastAsia="zh-CN"/>
        </w:rPr>
        <w:t xml:space="preserve">）所有运维操作必须在采购人授权及现场监管下进行，供应商不得设置独立管理权限，不得远程控制、不得访问涉密数据。本项目涉及对接、授权、二次开发</w:t>
      </w:r>
      <w:r>
        <w:rPr>
          <w:rFonts w:hint="eastAsia" w:cs="仿宋"/>
          <w:b w:val="0"/>
          <w:bCs w:val="0"/>
          <w:color w:val="auto"/>
          <w:sz w:val="24"/>
          <w:szCs w:val="24"/>
          <w:highlight w:val="none"/>
          <w:lang w:val="en-US" w:eastAsia="zh-CN"/>
        </w:rPr>
        <w:t xml:space="preserve">、后期升级及维护</w:t>
      </w:r>
      <w:r>
        <w:rPr>
          <w:rFonts w:hint="eastAsia" w:eastAsia="宋体" w:cs="仿宋"/>
          <w:b w:val="0"/>
          <w:bCs w:val="0"/>
          <w:color w:val="auto"/>
          <w:sz w:val="24"/>
          <w:szCs w:val="24"/>
          <w:highlight w:val="none"/>
          <w:lang w:val="en-US" w:eastAsia="zh-CN"/>
        </w:rPr>
        <w:t xml:space="preserve">等所有技术性及软硬件相关费用均由中标人自行承担，并永久免费使用，不得设置软件有效期、授权限制、平台接入数量限制及临时授权等类似限制。如出现上述违规设置，每发现一次</w:t>
      </w:r>
      <w:r>
        <w:rPr>
          <w:rFonts w:hint="eastAsia" w:cs="仿宋"/>
          <w:b w:val="0"/>
          <w:bCs w:val="0"/>
          <w:color w:val="auto"/>
          <w:sz w:val="24"/>
          <w:szCs w:val="24"/>
          <w:highlight w:val="none"/>
          <w:lang w:val="en-US" w:eastAsia="zh-CN"/>
        </w:rPr>
        <w:t xml:space="preserve">扣除违约金15000</w:t>
      </w:r>
      <w:r>
        <w:rPr>
          <w:rFonts w:hint="eastAsia" w:eastAsia="宋体" w:cs="仿宋"/>
          <w:b w:val="0"/>
          <w:bCs w:val="0"/>
          <w:color w:val="auto"/>
          <w:sz w:val="24"/>
          <w:szCs w:val="24"/>
          <w:highlight w:val="none"/>
          <w:lang w:val="en-US" w:eastAsia="zh-CN"/>
        </w:rPr>
        <w:t xml:space="preserve">元，并视为投标人虚假投标，采购人有权上报相关部门并将中标供应商纳入信用失信惩戒。</w:t>
      </w:r>
      <w:r/>
    </w:p>
    <w:p>
      <w:pPr>
        <w:numPr>
          <w:ilvl w:val="0"/>
          <w:numId w:val="0"/>
        </w:numPr>
        <w:ind w:firstLine="482"/>
        <w:keepLines w:val="0"/>
        <w:keepNext w:val="0"/>
        <w:pageBreakBefore w:val="0"/>
        <w:spacing w:line="480" w:lineRule="exact"/>
        <w:rPr>
          <w:rFonts w:hint="default" w:eastAsia="宋体" w:cs="仿宋"/>
          <w:b/>
          <w:bCs/>
          <w:color w:val="auto"/>
          <w:sz w:val="24"/>
          <w:szCs w:val="24"/>
          <w:highlight w:val="none"/>
          <w:lang w:val="en-US" w:eastAsia="zh-CN"/>
        </w:rPr>
      </w:pPr>
      <w:r>
        <w:rPr>
          <w:rFonts w:hint="eastAsia" w:eastAsia="宋体" w:cs="仿宋"/>
          <w:b/>
          <w:bCs/>
          <w:color w:val="auto"/>
          <w:sz w:val="24"/>
          <w:szCs w:val="24"/>
          <w:highlight w:val="none"/>
          <w:lang w:val="en-US" w:eastAsia="zh-CN"/>
        </w:rPr>
        <w:t xml:space="preserve">注：投标文件须提供上述第（十）（十</w:t>
      </w:r>
      <w:r>
        <w:rPr>
          <w:rFonts w:hint="eastAsia" w:cs="仿宋"/>
          <w:b/>
          <w:bCs/>
          <w:color w:val="auto"/>
          <w:sz w:val="24"/>
          <w:szCs w:val="24"/>
          <w:highlight w:val="none"/>
          <w:lang w:val="en-US" w:eastAsia="zh-CN"/>
        </w:rPr>
        <w:t xml:space="preserve">一</w:t>
      </w:r>
      <w:r>
        <w:rPr>
          <w:rFonts w:hint="eastAsia" w:eastAsia="宋体" w:cs="仿宋"/>
          <w:b/>
          <w:bCs/>
          <w:color w:val="auto"/>
          <w:sz w:val="24"/>
          <w:szCs w:val="24"/>
          <w:highlight w:val="none"/>
          <w:lang w:val="en-US" w:eastAsia="zh-CN"/>
        </w:rPr>
        <w:t xml:space="preserve">）</w:t>
      </w:r>
      <w:r>
        <w:rPr>
          <w:rFonts w:hint="eastAsia" w:cs="仿宋"/>
          <w:b/>
          <w:bCs/>
          <w:color w:val="auto"/>
          <w:sz w:val="24"/>
          <w:szCs w:val="24"/>
          <w:highlight w:val="none"/>
          <w:lang w:val="en-US" w:eastAsia="zh-CN"/>
        </w:rPr>
        <w:t xml:space="preserve">（十二）（十三）</w:t>
      </w:r>
      <w:r>
        <w:rPr>
          <w:rFonts w:hint="eastAsia" w:eastAsia="宋体" w:cs="仿宋"/>
          <w:b/>
          <w:bCs/>
          <w:color w:val="auto"/>
          <w:sz w:val="24"/>
          <w:szCs w:val="24"/>
          <w:highlight w:val="none"/>
          <w:lang w:val="en-US" w:eastAsia="zh-CN"/>
        </w:rPr>
        <w:t xml:space="preserve">（十四）项条款的承诺书（格式自拟</w:t>
      </w:r>
      <w:r>
        <w:rPr>
          <w:rFonts w:hint="eastAsia" w:cs="仿宋"/>
          <w:b/>
          <w:bCs/>
          <w:color w:val="auto"/>
          <w:sz w:val="24"/>
          <w:szCs w:val="24"/>
          <w:highlight w:val="none"/>
          <w:lang w:val="en-US" w:eastAsia="zh-CN"/>
        </w:rPr>
        <w:t xml:space="preserve">）。</w:t>
      </w:r>
      <w:r/>
    </w:p>
    <w:p>
      <w:pPr>
        <w:numPr>
          <w:ilvl w:val="0"/>
          <w:numId w:val="0"/>
        </w:numPr>
        <w:ind w:firstLine="482"/>
        <w:keepLines w:val="0"/>
        <w:keepNext w:val="0"/>
        <w:pageBreakBefore w:val="0"/>
        <w:spacing w:line="480" w:lineRule="exact"/>
        <w:rPr>
          <w:rFonts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技术参数要求</w:t>
      </w:r>
      <w:r/>
    </w:p>
    <w:p>
      <w:pPr>
        <w:ind w:firstLine="482"/>
        <w:keepLines w:val="0"/>
        <w:keepNext w:val="0"/>
        <w:pageBreakBefore w:val="0"/>
        <w:spacing w:line="480" w:lineRule="exact"/>
        <w:widowControl/>
        <w:rPr>
          <w:rFonts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1.</w:t>
      </w:r>
      <w:r>
        <w:rPr>
          <w:rFonts w:hint="eastAsia" w:ascii="宋体" w:hAnsi="宋体" w:eastAsia="宋体" w:cs="宋体"/>
          <w:b/>
          <w:bCs/>
          <w:color w:val="auto"/>
          <w:sz w:val="24"/>
          <w:szCs w:val="24"/>
          <w:highlight w:val="none"/>
        </w:rPr>
        <w:t xml:space="preserve">建设依据及标准</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1.GB/T12628-2008《硬磁盘驱动器通用规范》</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2.GB4943.1-2022《信息技术设备安全第1部分：通用要求》</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3.GB9254-2008《信息技术设备的无线电骚扰限值和测量方法》</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4.GB/T22239-2019《信息安全技术网络安全等级保护基本要求》</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5.GB/T35273-2020《信息安全技术个人信息安全规范》</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6.GB/T37988.1-2024《信息安全技术数据安全要求第1部分：总则》</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7.GA/T2019-2023《公安视频监控图像存储技术要求》</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1.GB/T37737-2019《信息技术云计算分布式块存储系统总体技术要求》</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2.GB/T35297-2017《信息技术盘阵列通用规范》</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3.GB4943.1-2022《信息技术设备安全第1部分：通用要求》</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4.GB9254-2008《信息技术设备的无线电骚扰限值和测量方法》</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5.GB/T22239-2019《信息安全技术网络安全等级保护基本要求》</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6.GB/T35273-2020《信息安全技术个人信息安全规范》</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7.GB/T37988.1-2024《信息安全技术数据安全要求第1部分：总则》</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8.GA/T2019-2023《公安视频监控图像存储技术要求》</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9.GB/T37722-2019《信息技术分布式存储系统技术要求》</w:t>
      </w:r>
      <w:r/>
    </w:p>
    <w:p>
      <w:pPr>
        <w:ind w:firstLine="480"/>
        <w:keepLines w:val="0"/>
        <w:keepNext w:val="0"/>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以上所列标准如有最新版本或替代版本（含修改单），均按最新有效版本执行。投标人提供的方案须同时满足上述国家标准及公安行业相关安全、保密、数据管理规范，否则视为未实质性响应。</w:t>
      </w:r>
      <w:r/>
    </w:p>
    <w:p>
      <w:pPr>
        <w:numPr>
          <w:ilvl w:val="0"/>
          <w:numId w:val="1"/>
        </w:numPr>
        <w:ind w:firstLine="482"/>
        <w:jc w:val="left"/>
        <w:keepLines w:val="0"/>
        <w:keepNext w:val="0"/>
        <w:pageBreakBefore w:val="0"/>
        <w:spacing w:line="480" w:lineRule="exact"/>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项目需求技术参数与清单明细</w:t>
      </w:r>
      <w:r/>
    </w:p>
    <w:p>
      <w:pPr>
        <w:pStyle w:val="857"/>
        <w:numPr>
          <w:ilvl w:val="0"/>
          <w:numId w:val="0"/>
        </w:numPr>
        <w:jc w:val="both"/>
        <w:widowControl w:val="off"/>
      </w:pPr>
      <w:r/>
      <w:r/>
    </w:p>
    <w:tbl>
      <w:tblPr>
        <w:tblStyle w:val="829"/>
        <w:tblW w:w="9232" w:type="dxa"/>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19"/>
        <w:gridCol w:w="804"/>
        <w:gridCol w:w="4912"/>
        <w:gridCol w:w="422"/>
        <w:gridCol w:w="548"/>
        <w:gridCol w:w="922"/>
        <w:gridCol w:w="704"/>
        <w:gridCol w:w="401"/>
      </w:tblGrid>
      <w:tr>
        <w:trPr>
          <w:jc w:val="right"/>
          <w:trHeight w:val="579"/>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jc w:val="right"/>
          <w:trHeight w:val="5213"/>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云存储扩容节点</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numPr>
                <w:ilvl w:val="0"/>
                <w:numId w:val="2"/>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硬件规格不低于以下要求：</w:t>
            </w:r>
            <w:r/>
          </w:p>
          <w:p>
            <w:pPr>
              <w:numPr>
                <w:ilvl w:val="0"/>
                <w:numId w:val="3"/>
              </w:numPr>
              <w:ind w:left="0" w:firstLine="400"/>
              <w:jc w:val="left"/>
              <w:keepLines w:val="0"/>
              <w:keepNext w:val="0"/>
              <w:pageBreakBefore w:val="0"/>
              <w:spacing w:line="240" w:lineRule="exac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★设备配置：处理器：1颗64位多核处理器，系统盘：1×240GBSSD，系统内存：16GB，可扩展至256GB</w:t>
            </w:r>
            <w:r/>
          </w:p>
          <w:p>
            <w:pPr>
              <w:numPr>
                <w:ilvl w:val="0"/>
                <w:numId w:val="3"/>
              </w:numPr>
              <w:ind w:left="0" w:firstLine="400"/>
              <w:jc w:val="left"/>
              <w:keepLines w:val="0"/>
              <w:keepNext w:val="0"/>
              <w:pageBreakBefore w:val="0"/>
              <w:spacing w:line="240" w:lineRule="exac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★磁盘接口：</w:t>
            </w:r>
            <w:r>
              <w:rPr>
                <w:rFonts w:hint="eastAsia" w:ascii="宋体" w:hAnsi="宋体" w:cs="宋体"/>
                <w:i w:val="0"/>
                <w:iCs w:val="0"/>
                <w:color w:val="auto"/>
                <w:sz w:val="22"/>
                <w:szCs w:val="22"/>
                <w:highlight w:val="none"/>
                <w:u w:val="none"/>
                <w:lang w:val="en-US" w:eastAsia="zh-CN" w:bidi="ar"/>
              </w:rPr>
              <w:t xml:space="preserve">≥30</w:t>
            </w:r>
            <w:r>
              <w:rPr>
                <w:rFonts w:hint="eastAsia" w:ascii="宋体" w:hAnsi="宋体" w:eastAsia="宋体" w:cs="宋体"/>
                <w:i w:val="0"/>
                <w:iCs w:val="0"/>
                <w:color w:val="auto"/>
                <w:sz w:val="22"/>
                <w:szCs w:val="22"/>
                <w:highlight w:val="none"/>
                <w:u w:val="none"/>
                <w:lang w:val="en-US" w:eastAsia="zh-CN" w:bidi="ar"/>
              </w:rPr>
              <w:t xml:space="preserve">个SATA接口、支持硬盘热插拔</w:t>
            </w:r>
            <w:r/>
          </w:p>
          <w:p>
            <w:pPr>
              <w:numPr>
                <w:ilvl w:val="0"/>
                <w:numId w:val="3"/>
              </w:numPr>
              <w:ind w:left="0" w:firstLine="400"/>
              <w:jc w:val="left"/>
              <w:keepLines w:val="0"/>
              <w:keepNext w:val="0"/>
              <w:pageBreakBefore w:val="0"/>
              <w:spacing w:line="240" w:lineRule="exac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网络接口：</w:t>
            </w:r>
            <w:r>
              <w:rPr>
                <w:rFonts w:hint="eastAsia" w:ascii="宋体" w:hAnsi="宋体" w:cs="宋体"/>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个千兆数据网口、1个千兆管理口</w:t>
            </w:r>
            <w:r/>
          </w:p>
          <w:p>
            <w:pPr>
              <w:numPr>
                <w:ilvl w:val="0"/>
                <w:numId w:val="3"/>
              </w:numPr>
              <w:ind w:left="0" w:firstLine="400"/>
              <w:jc w:val="left"/>
              <w:keepLines w:val="0"/>
              <w:keepNext w:val="0"/>
              <w:pageBreakBefore w:val="0"/>
              <w:spacing w:line="240" w:lineRule="exac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电源：</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800W、1+1冗余电源</w:t>
            </w:r>
            <w:r/>
          </w:p>
          <w:p>
            <w:pPr>
              <w:numPr>
                <w:ilvl w:val="0"/>
                <w:numId w:val="3"/>
              </w:numPr>
              <w:ind w:left="0" w:firstLine="400"/>
              <w:jc w:val="left"/>
              <w:keepLines w:val="0"/>
              <w:keepNext w:val="0"/>
              <w:pageBreakBefore w:val="0"/>
              <w:spacing w:line="240" w:lineRule="exac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风扇：冗余风扇、支持7×24小时稳定运行</w:t>
            </w:r>
            <w:r/>
          </w:p>
          <w:p>
            <w:pPr>
              <w:numPr>
                <w:ilvl w:val="0"/>
                <w:numId w:val="2"/>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产品性能不低于以下要求：</w:t>
            </w:r>
            <w:r/>
          </w:p>
          <w:p>
            <w:pPr>
              <w:numPr>
                <w:ilvl w:val="0"/>
                <w:numId w:val="0"/>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Calibri" w:hAnsi="Calibri" w:eastAsia="宋体" w:cs="Times New Roman"/>
                <w:sz w:val="22"/>
                <w:szCs w:val="28"/>
              </w:rPr>
              <w:t xml:space="preserve">▲</w:t>
            </w:r>
            <w:r>
              <w:rPr>
                <w:rFonts w:hint="eastAsia" w:ascii="宋体" w:hAnsi="宋体" w:eastAsia="宋体" w:cs="宋体"/>
                <w:i w:val="0"/>
                <w:iCs w:val="0"/>
                <w:color w:val="auto"/>
                <w:sz w:val="22"/>
                <w:szCs w:val="22"/>
                <w:highlight w:val="none"/>
                <w:u w:val="none"/>
                <w:lang w:val="en-US" w:eastAsia="zh-CN" w:bidi="ar"/>
              </w:rPr>
              <w:t xml:space="preserve">视频性能：最大接入路数</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4</w:t>
            </w:r>
            <w:r>
              <w:rPr>
                <w:rFonts w:hint="eastAsia" w:ascii="宋体" w:hAnsi="宋体" w:cs="宋体"/>
                <w:i w:val="0"/>
                <w:iCs w:val="0"/>
                <w:color w:val="auto"/>
                <w:sz w:val="22"/>
                <w:szCs w:val="22"/>
                <w:highlight w:val="none"/>
                <w:u w:val="none"/>
                <w:lang w:val="en-US" w:eastAsia="zh-CN" w:bidi="ar"/>
              </w:rPr>
              <w:t xml:space="preserve">0</w:t>
            </w:r>
            <w:r>
              <w:rPr>
                <w:rFonts w:hint="eastAsia" w:ascii="宋体" w:hAnsi="宋体" w:eastAsia="宋体" w:cs="宋体"/>
                <w:i w:val="0"/>
                <w:iCs w:val="0"/>
                <w:color w:val="auto"/>
                <w:sz w:val="22"/>
                <w:szCs w:val="22"/>
                <w:highlight w:val="none"/>
                <w:u w:val="none"/>
                <w:lang w:val="en-US" w:eastAsia="zh-CN" w:bidi="ar"/>
              </w:rPr>
              <w:t xml:space="preserve">0路2Mbps</w:t>
            </w:r>
            <w:r/>
          </w:p>
          <w:p>
            <w:pPr>
              <w:numPr>
                <w:ilvl w:val="0"/>
                <w:numId w:val="2"/>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产品功能不低于以下要求：</w:t>
            </w:r>
            <w:r/>
          </w:p>
          <w:p>
            <w:pPr>
              <w:numPr>
                <w:ilvl w:val="0"/>
                <w:numId w:val="0"/>
              </w:numPr>
              <w:ind w:left="0" w:firstLine="0"/>
              <w:jc w:val="left"/>
              <w:keepLines w:val="0"/>
              <w:keepNext w:val="0"/>
              <w:pageBreakBefore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lang w:val="en-US" w:eastAsia="zh-CN" w:bidi="ar"/>
              </w:rPr>
              <w:t xml:space="preserve">①　</w:t>
            </w:r>
            <w:r>
              <w:rPr>
                <w:rFonts w:hint="eastAsia" w:ascii="宋体" w:hAnsi="宋体" w:eastAsia="宋体" w:cs="宋体"/>
                <w:i w:val="0"/>
                <w:iCs w:val="0"/>
                <w:color w:val="auto"/>
                <w:sz w:val="22"/>
                <w:szCs w:val="22"/>
                <w:highlight w:val="none"/>
                <w:u w:val="none"/>
                <w:lang w:val="en-US" w:eastAsia="zh-CN" w:bidi="ar"/>
              </w:rPr>
              <w:t xml:space="preserve">▲存储资源统一池化管理：供应商提供的存储节点应支持以资源池的方式统一管理采购人现有使用的视频网主要存储节点和存储容量，并支持新建、编辑资源池、配置资源池的冗余、设置资源池数据容量、覆盖方式等</w:t>
            </w:r>
            <w:r>
              <w:rPr>
                <w:rFonts w:hint="eastAsia" w:ascii="宋体" w:hAnsi="宋体" w:cs="宋体"/>
                <w:i w:val="0"/>
                <w:iCs w:val="0"/>
                <w:color w:val="auto"/>
                <w:sz w:val="22"/>
                <w:szCs w:val="22"/>
                <w:highlight w:val="none"/>
                <w:u w:val="none"/>
                <w:lang w:val="en-US" w:eastAsia="zh-CN" w:bidi="ar"/>
              </w:rPr>
              <w:t xml:space="preserve">。</w:t>
            </w:r>
            <w:r/>
          </w:p>
          <w:p>
            <w:pPr>
              <w:pStyle w:val="857"/>
              <w:numPr>
                <w:ilvl w:val="0"/>
                <w:numId w:val="0"/>
              </w:numPr>
              <w:ind w:left="0" w:firstLine="0"/>
              <w:keepLines w:val="0"/>
              <w:keepNext w:val="0"/>
              <w:pageBreakBefore w:val="0"/>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lang w:val="en-US" w:eastAsia="zh-CN" w:bidi="ar"/>
              </w:rPr>
              <w:t xml:space="preserve">②　</w:t>
            </w:r>
            <w:r>
              <w:rPr>
                <w:rFonts w:hint="eastAsia" w:ascii="宋体" w:hAnsi="宋体" w:eastAsia="宋体" w:cs="宋体"/>
                <w:i w:val="0"/>
                <w:iCs w:val="0"/>
                <w:color w:val="auto"/>
                <w:sz w:val="22"/>
                <w:szCs w:val="22"/>
                <w:highlight w:val="none"/>
                <w:u w:val="none"/>
                <w:lang w:val="en-US" w:eastAsia="zh-CN" w:bidi="ar"/>
              </w:rPr>
              <w:t xml:space="preserve">▲存储节点自动负载均衡：可以根据存储节点的业务运行负载情况，自动将正在运行的业务负载均衡地分配到存储集群其他节点。存储节点发生故障时，支持自动将故障节点上的录像存储计划调整到存储集群内其他正常节点进行管理；故障节点恢复后，所有业务可自动均衡地分配到平台内所有存储节点。</w:t>
            </w:r>
            <w:r/>
          </w:p>
          <w:p>
            <w:pPr>
              <w:pStyle w:val="857"/>
              <w:numPr>
                <w:ilvl w:val="0"/>
                <w:numId w:val="0"/>
              </w:numPr>
              <w:ind w:left="0" w:firstLine="0"/>
              <w:keepLines w:val="0"/>
              <w:keepNext w:val="0"/>
              <w:pageBreakBefore w:val="0"/>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lang w:val="en-US" w:eastAsia="zh-CN" w:bidi="ar"/>
              </w:rPr>
              <w:t xml:space="preserve">③　</w:t>
            </w:r>
            <w:r>
              <w:rPr>
                <w:rFonts w:hint="eastAsia" w:ascii="Calibri" w:hAnsi="Calibri" w:eastAsia="宋体" w:cs="Times New Roman"/>
                <w:sz w:val="22"/>
                <w:szCs w:val="28"/>
              </w:rPr>
              <w:t xml:space="preserve">▲</w:t>
            </w:r>
            <w:r>
              <w:rPr>
                <w:rFonts w:hint="eastAsia" w:ascii="宋体" w:hAnsi="宋体" w:eastAsia="宋体" w:cs="宋体"/>
                <w:i w:val="0"/>
                <w:iCs w:val="0"/>
                <w:color w:val="auto"/>
                <w:sz w:val="22"/>
                <w:szCs w:val="22"/>
                <w:highlight w:val="none"/>
                <w:u w:val="none"/>
                <w:lang w:val="en-US" w:eastAsia="zh-CN" w:bidi="ar"/>
              </w:rPr>
              <w:t xml:space="preserve">系统以流直存模式进行录像、图片数据存储。系统中的实时视频流、抓拍图片无需经过任何转发服务器/虚拟机即可实现数据流直存；</w:t>
            </w:r>
            <w:r/>
          </w:p>
          <w:p>
            <w:pPr>
              <w:pStyle w:val="857"/>
              <w:numPr>
                <w:ilvl w:val="0"/>
                <w:numId w:val="0"/>
              </w:numPr>
              <w:ind w:left="0" w:firstLine="0"/>
              <w:keepLines w:val="0"/>
              <w:keepNext w:val="0"/>
              <w:pageBreakBefore w:val="0"/>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lang w:val="en-US" w:eastAsia="zh-CN" w:bidi="ar"/>
              </w:rPr>
              <w:t xml:space="preserve">④　</w:t>
            </w:r>
            <w:r>
              <w:rPr>
                <w:rFonts w:hint="eastAsia" w:ascii="宋体" w:hAnsi="宋体" w:eastAsia="宋体" w:cs="宋体"/>
                <w:i w:val="0"/>
                <w:iCs w:val="0"/>
                <w:color w:val="auto"/>
                <w:sz w:val="22"/>
                <w:szCs w:val="22"/>
                <w:highlight w:val="none"/>
                <w:u w:val="none"/>
                <w:lang w:val="en-US" w:eastAsia="zh-CN" w:bidi="ar"/>
              </w:rPr>
              <w:t xml:space="preserve">支持GB/T28181、RTSP等标准协议；</w:t>
            </w:r>
            <w:r/>
          </w:p>
          <w:p>
            <w:pPr>
              <w:pStyle w:val="857"/>
              <w:numPr>
                <w:ilvl w:val="0"/>
                <w:numId w:val="0"/>
              </w:numPr>
              <w:ind w:left="0" w:firstLine="0"/>
              <w:keepLines w:val="0"/>
              <w:keepNext w:val="0"/>
              <w:pageBreakBefore w:val="0"/>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lang w:val="en-US" w:eastAsia="zh-CN" w:bidi="ar"/>
              </w:rPr>
              <w:t xml:space="preserve">⑤　</w:t>
            </w:r>
            <w:r>
              <w:rPr>
                <w:rFonts w:hint="eastAsia" w:ascii="宋体" w:hAnsi="宋体" w:eastAsia="宋体" w:cs="宋体"/>
                <w:i w:val="0"/>
                <w:iCs w:val="0"/>
                <w:color w:val="auto"/>
                <w:sz w:val="22"/>
                <w:szCs w:val="22"/>
                <w:highlight w:val="none"/>
                <w:u w:val="none"/>
                <w:lang w:val="en-US" w:eastAsia="zh-CN" w:bidi="ar"/>
              </w:rPr>
              <w:t xml:space="preserve">本次招标采购的云存储系统（含云存储扩容节点、硬盘）须全部接入沭阳县公安局现有视频综合平台，实现与采购人现有的云存储无缝接入。所有接入改造费用由中标方承担。</w:t>
            </w:r>
            <w:r/>
          </w:p>
          <w:p>
            <w:pPr>
              <w:pStyle w:val="857"/>
              <w:numPr>
                <w:ilvl w:val="0"/>
                <w:numId w:val="0"/>
              </w:numPr>
              <w:ind w:left="0" w:firstLine="0"/>
              <w:keepLines w:val="0"/>
              <w:keepNext w:val="0"/>
              <w:pageBreakBefore w:val="0"/>
              <w:rPr>
                <w:rFonts w:hint="eastAsia" w:ascii="宋体" w:hAnsi="宋体" w:eastAsia="宋体" w:cs="宋体"/>
                <w:i w:val="0"/>
                <w:iCs w:val="0"/>
                <w:color w:val="ff0000"/>
                <w:sz w:val="22"/>
                <w:szCs w:val="22"/>
                <w:highlight w:val="none"/>
                <w:u w:val="none"/>
                <w:lang w:val="en-US" w:eastAsia="en-US" w:bidi="ar"/>
              </w:rPr>
            </w:pPr>
            <w:r>
              <w:rPr>
                <w:rFonts w:hint="eastAsia" w:ascii="宋体" w:hAnsi="宋体" w:eastAsia="宋体" w:cs="宋体"/>
                <w:i w:val="0"/>
                <w:iCs w:val="0"/>
                <w:color w:val="auto"/>
                <w:sz w:val="22"/>
                <w:szCs w:val="22"/>
                <w:lang w:val="en-US" w:eastAsia="en-US" w:bidi="ar"/>
              </w:rPr>
              <w:t xml:space="preserve">⑥　</w:t>
            </w:r>
            <w:r>
              <w:rPr>
                <w:rFonts w:hint="eastAsia" w:ascii="宋体" w:hAnsi="宋体" w:eastAsia="宋体" w:cs="宋体"/>
                <w:i w:val="0"/>
                <w:iCs w:val="0"/>
                <w:color w:val="auto"/>
                <w:sz w:val="22"/>
                <w:szCs w:val="22"/>
                <w:highlight w:val="none"/>
                <w:u w:val="none"/>
                <w:lang w:val="en-US" w:eastAsia="en-US" w:bidi="ar"/>
              </w:rPr>
              <w:t xml:space="preserve">▲支持图片流直存，抓拍图片无需经过任何转发服务器/虚拟机即可实现前端数据直接存储至云存储系统；</w:t>
            </w:r>
            <w:r>
              <w:rPr>
                <w:rFonts w:hint="eastAsia" w:ascii="宋体" w:hAnsi="宋体" w:eastAsia="宋体" w:cs="宋体"/>
                <w:i w:val="0"/>
                <w:iCs w:val="0"/>
                <w:color w:val="000000" w:themeColor="text1"/>
                <w:sz w:val="22"/>
                <w:szCs w:val="22"/>
                <w:highlight w:val="none"/>
                <w:u w:val="none"/>
                <w:lang w:val="en-US" w:eastAsia="en-US" w:bidi="ar"/>
                <w14:textFill>
                  <w14:solidFill>
                    <w14:schemeClr w14:val="tx1"/>
                  </w14:solidFill>
                </w14:textFill>
              </w:rPr>
              <w:t xml:space="preserve">支持设置资源池自动分流策略，策略</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包含</w:t>
            </w:r>
            <w:r>
              <w:rPr>
                <w:rFonts w:hint="eastAsia" w:ascii="宋体" w:hAnsi="宋体" w:eastAsia="宋体" w:cs="宋体"/>
                <w:i w:val="0"/>
                <w:iCs w:val="0"/>
                <w:color w:val="000000" w:themeColor="text1"/>
                <w:sz w:val="22"/>
                <w:szCs w:val="22"/>
                <w:highlight w:val="none"/>
                <w:u w:val="none"/>
                <w:lang w:val="en-US" w:eastAsia="en-US" w:bidi="ar"/>
                <w14:textFill>
                  <w14:solidFill>
                    <w14:schemeClr w14:val="tx1"/>
                  </w14:solidFill>
                </w14:textFill>
              </w:rPr>
              <w:t xml:space="preserve">图片大小、图片类型</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en-US" w:bidi="ar"/>
                <w14:textFill>
                  <w14:solidFill>
                    <w14:schemeClr w14:val="tx1"/>
                  </w14:solidFill>
                </w14:textFill>
              </w:rPr>
              <w:t xml:space="preserve">类型包含人脸、人体、车辆、电动车等</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en-US" w:bidi="ar"/>
                <w14:textFill>
                  <w14:solidFill>
                    <w14:schemeClr w14:val="tx1"/>
                  </w14:solidFill>
                </w14:textFill>
              </w:rPr>
              <w:t xml:space="preserve">。</w:t>
            </w:r>
            <w:r/>
          </w:p>
          <w:p>
            <w:pPr>
              <w:pStyle w:val="857"/>
              <w:numPr>
                <w:ilvl w:val="0"/>
                <w:numId w:val="0"/>
              </w:numPr>
              <w:ind w:left="0" w:firstLine="0"/>
              <w:keepLines w:val="0"/>
              <w:keepNext w:val="0"/>
              <w:pageBreakBefore w:val="0"/>
              <w:rPr>
                <w:rFonts w:hint="eastAsia"/>
              </w:rPr>
            </w:pPr>
            <w:r>
              <w:rPr>
                <w:rFonts w:hint="eastAsia" w:ascii="宋体" w:hAnsi="宋体" w:eastAsia="宋体" w:cs="宋体"/>
                <w:i w:val="0"/>
                <w:iCs w:val="0"/>
                <w:color w:val="auto"/>
                <w:sz w:val="22"/>
                <w:szCs w:val="22"/>
                <w:lang w:val="en-US" w:eastAsia="en-US" w:bidi="ar"/>
              </w:rPr>
              <w:t xml:space="preserve">⑦　</w:t>
            </w:r>
            <w:r>
              <w:rPr>
                <w:rFonts w:hint="eastAsia" w:ascii="宋体" w:hAnsi="宋体" w:eastAsia="宋体" w:cs="宋体"/>
                <w:i w:val="0"/>
                <w:iCs w:val="0"/>
                <w:color w:val="auto"/>
                <w:sz w:val="22"/>
                <w:szCs w:val="22"/>
                <w:highlight w:val="none"/>
                <w:u w:val="none"/>
                <w:lang w:val="en-US" w:eastAsia="zh-CN" w:bidi="ar"/>
              </w:rPr>
              <w:t xml:space="preserve">结合目前视频存储</w:t>
            </w:r>
            <w:r>
              <w:rPr>
                <w:rFonts w:hint="eastAsia" w:ascii="宋体" w:hAnsi="宋体" w:eastAsia="宋体" w:cs="宋体"/>
                <w:i w:val="0"/>
                <w:iCs w:val="0"/>
                <w:color w:val="auto"/>
                <w:sz w:val="22"/>
                <w:szCs w:val="22"/>
                <w:highlight w:val="none"/>
                <w:u w:val="none"/>
                <w:lang w:val="en-US" w:eastAsia="zh-CN" w:bidi="ar"/>
              </w:rPr>
              <w:t xml:space="preserve">系统技术发展的主要方向，本次视频存储系统的建设需要达成以下目标：采用目前技术领先的视频云存储方式，新建视频云存储系统，有效解决海量高清视频图像数据的存储和管理需求，实现分布式存储，虚拟化集中管理；为充分利旧，将原有的视频存储系统改造融入视频云存储系统，实现全县范围内可利用视频资源的统一存储、统一管理、统一调阅，避免重复投资；视频云存储系统提供高速数据接口，为应用平台提供视频数据高效检索、快速调取等服务功能，为公安业务应用提供有力支撑；视频云存储系统提供标准的运维接口，维护便捷，实现高效实用的管理及使用机制。</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right"/>
          <w:trHeight w:val="2572"/>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企业级</w:t>
            </w:r>
            <w:r>
              <w:rPr>
                <w:rFonts w:hint="eastAsia" w:ascii="宋体" w:hAnsi="宋体" w:eastAsia="宋体" w:cs="宋体"/>
                <w:i w:val="0"/>
                <w:iCs w:val="0"/>
                <w:color w:val="auto"/>
                <w:sz w:val="22"/>
                <w:szCs w:val="22"/>
                <w:highlight w:val="none"/>
                <w:u w:val="none"/>
                <w:lang w:val="en-US" w:eastAsia="zh-CN" w:bidi="ar"/>
              </w:rPr>
              <w:t xml:space="preserve">30T硬盘</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pStyle w:val="857"/>
              <w:numPr>
                <w:ilvl w:val="0"/>
                <w:numId w:val="0"/>
              </w:numPr>
              <w:ind w:left="0" w:firstLine="0"/>
              <w:keepLines w:val="0"/>
              <w:keepNext w:val="0"/>
              <w:pageBreakBefore w:val="0"/>
              <w:rPr>
                <w:rFonts w:hint="default" w:ascii="宋体" w:hAnsi="宋体" w:eastAsia="宋体" w:cs="宋体"/>
                <w:i w:val="0"/>
                <w:iCs w:val="0"/>
                <w:color w:val="auto"/>
                <w:sz w:val="22"/>
                <w:szCs w:val="22"/>
                <w:highlight w:val="none"/>
                <w:u w:val="none"/>
                <w:lang w:val="en-US" w:eastAsia="zh-CN" w:bidi="ar"/>
              </w:rPr>
            </w:pPr>
            <w:r>
              <w:rPr>
                <w:rFonts w:hint="default" w:ascii="宋体" w:hAnsi="宋体" w:eastAsia="宋体" w:cs="宋体"/>
                <w:i w:val="0"/>
                <w:iCs w:val="0"/>
                <w:color w:val="auto"/>
                <w:sz w:val="22"/>
                <w:szCs w:val="22"/>
                <w:highlight w:val="none"/>
                <w:u w:val="none"/>
                <w:lang w:val="en-US" w:eastAsia="zh-CN" w:bidi="ar"/>
              </w:rPr>
              <w:t xml:space="preserve">1.硬盘规格</w:t>
            </w:r>
            <w:r/>
          </w:p>
          <w:p>
            <w:pPr>
              <w:pStyle w:val="857"/>
              <w:numPr>
                <w:ilvl w:val="0"/>
                <w:numId w:val="0"/>
              </w:numPr>
              <w:ind w:left="0" w:firstLine="0"/>
              <w:keepLines w:val="0"/>
              <w:keepNext w:val="0"/>
              <w:pageBreakBefore w:val="0"/>
              <w:rPr>
                <w:rFonts w:hint="default" w:ascii="宋体" w:hAnsi="宋体" w:eastAsia="宋体" w:cs="宋体"/>
                <w:i w:val="0"/>
                <w:iCs w:val="0"/>
                <w:color w:val="auto"/>
                <w:sz w:val="22"/>
                <w:szCs w:val="22"/>
                <w:highlight w:val="none"/>
                <w:u w:val="none"/>
                <w:lang w:val="en-US" w:eastAsia="zh-CN" w:bidi="ar"/>
              </w:rPr>
            </w:pPr>
            <w:r>
              <w:rPr>
                <w:rFonts w:hint="default" w:ascii="宋体" w:hAnsi="宋体" w:eastAsia="宋体" w:cs="宋体"/>
                <w:i w:val="0"/>
                <w:iCs w:val="0"/>
                <w:color w:val="auto"/>
                <w:sz w:val="22"/>
                <w:szCs w:val="22"/>
                <w:highlight w:val="none"/>
                <w:u w:val="none"/>
                <w:lang w:val="en-US" w:eastAsia="zh-CN" w:bidi="ar"/>
              </w:rPr>
              <w:t xml:space="preserve">①★容量：30TB企业级硬盘</w:t>
            </w:r>
            <w:r/>
          </w:p>
          <w:p>
            <w:pPr>
              <w:pStyle w:val="857"/>
              <w:numPr>
                <w:ilvl w:val="0"/>
                <w:numId w:val="0"/>
              </w:numPr>
              <w:ind w:left="0" w:firstLine="0"/>
              <w:keepLines w:val="0"/>
              <w:keepNext w:val="0"/>
              <w:pageBreakBefore w:val="0"/>
              <w:rPr>
                <w:rFonts w:hint="default" w:ascii="宋体" w:hAnsi="宋体" w:eastAsia="宋体" w:cs="宋体"/>
                <w:i w:val="0"/>
                <w:iCs w:val="0"/>
                <w:color w:val="auto"/>
                <w:sz w:val="22"/>
                <w:szCs w:val="22"/>
                <w:highlight w:val="none"/>
                <w:u w:val="none"/>
                <w:lang w:val="en-US" w:eastAsia="zh-CN" w:bidi="ar"/>
              </w:rPr>
            </w:pPr>
            <w:r>
              <w:rPr>
                <w:rFonts w:hint="default" w:ascii="宋体" w:hAnsi="宋体" w:eastAsia="宋体" w:cs="宋体"/>
                <w:i w:val="0"/>
                <w:iCs w:val="0"/>
                <w:color w:val="auto"/>
                <w:sz w:val="22"/>
                <w:szCs w:val="22"/>
                <w:highlight w:val="none"/>
                <w:u w:val="none"/>
                <w:lang w:val="en-US" w:eastAsia="zh-CN" w:bidi="ar"/>
              </w:rPr>
              <w:t xml:space="preserve">②接口：3.5英寸、SATA3.0</w:t>
            </w:r>
            <w:r/>
          </w:p>
          <w:p>
            <w:pPr>
              <w:pStyle w:val="857"/>
              <w:numPr>
                <w:ilvl w:val="0"/>
                <w:numId w:val="0"/>
              </w:numPr>
              <w:ind w:left="0" w:firstLine="0"/>
              <w:keepLines w:val="0"/>
              <w:keepNext w:val="0"/>
              <w:pageBreakBefore w:val="0"/>
              <w:rPr>
                <w:rFonts w:hint="default" w:ascii="宋体" w:hAnsi="宋体" w:eastAsia="宋体" w:cs="宋体"/>
                <w:i w:val="0"/>
                <w:iCs w:val="0"/>
                <w:color w:val="auto"/>
                <w:sz w:val="22"/>
                <w:szCs w:val="22"/>
                <w:highlight w:val="none"/>
                <w:u w:val="none"/>
                <w:lang w:val="en-US" w:eastAsia="zh-CN" w:bidi="ar"/>
              </w:rPr>
            </w:pPr>
            <w:r>
              <w:rPr>
                <w:rFonts w:hint="default" w:ascii="宋体" w:hAnsi="宋体" w:eastAsia="宋体" w:cs="宋体"/>
                <w:i w:val="0"/>
                <w:iCs w:val="0"/>
                <w:color w:val="auto"/>
                <w:sz w:val="22"/>
                <w:szCs w:val="22"/>
                <w:highlight w:val="none"/>
                <w:u w:val="none"/>
                <w:lang w:val="en-US" w:eastAsia="zh-CN" w:bidi="ar"/>
              </w:rPr>
              <w:t xml:space="preserve">③转速：7200RPM</w:t>
            </w:r>
            <w:r/>
          </w:p>
          <w:p>
            <w:pPr>
              <w:pStyle w:val="857"/>
              <w:numPr>
                <w:ilvl w:val="0"/>
                <w:numId w:val="0"/>
              </w:numPr>
              <w:ind w:left="0" w:firstLine="0"/>
              <w:keepLines w:val="0"/>
              <w:keepNext w:val="0"/>
              <w:pageBreakBefore w:val="0"/>
              <w:rPr>
                <w:rFonts w:hint="default" w:ascii="宋体" w:hAnsi="宋体" w:eastAsia="宋体" w:cs="宋体"/>
                <w:i w:val="0"/>
                <w:iCs w:val="0"/>
                <w:color w:val="auto"/>
                <w:sz w:val="22"/>
                <w:szCs w:val="22"/>
                <w:highlight w:val="none"/>
                <w:u w:val="none"/>
                <w:lang w:val="en-US" w:eastAsia="zh-CN" w:bidi="ar"/>
              </w:rPr>
            </w:pPr>
            <w:r>
              <w:rPr>
                <w:rFonts w:hint="default" w:ascii="宋体" w:hAnsi="宋体" w:eastAsia="宋体" w:cs="宋体"/>
                <w:i w:val="0"/>
                <w:iCs w:val="0"/>
                <w:color w:val="auto"/>
                <w:sz w:val="22"/>
                <w:szCs w:val="22"/>
                <w:highlight w:val="none"/>
                <w:u w:val="none"/>
                <w:lang w:val="en-US" w:eastAsia="zh-CN" w:bidi="ar"/>
              </w:rPr>
              <w:t xml:space="preserve">④技术类型：氦气盘</w:t>
            </w:r>
            <w:r/>
          </w:p>
          <w:p>
            <w:pPr>
              <w:pStyle w:val="857"/>
              <w:numPr>
                <w:ilvl w:val="0"/>
                <w:numId w:val="0"/>
              </w:numPr>
              <w:ind w:left="0" w:firstLine="0"/>
              <w:keepLines w:val="0"/>
              <w:keepNext w:val="0"/>
              <w:pageBreakBefore w:val="0"/>
              <w:rPr>
                <w:rFonts w:hint="default" w:ascii="宋体" w:hAnsi="宋体" w:eastAsia="宋体" w:cs="宋体"/>
                <w:i w:val="0"/>
                <w:iCs w:val="0"/>
                <w:color w:val="auto"/>
                <w:sz w:val="22"/>
                <w:szCs w:val="22"/>
                <w:highlight w:val="none"/>
                <w:u w:val="none"/>
                <w:lang w:val="en-US" w:eastAsia="zh-CN" w:bidi="ar"/>
              </w:rPr>
            </w:pPr>
            <w:r>
              <w:rPr>
                <w:rFonts w:hint="default" w:ascii="宋体" w:hAnsi="宋体" w:eastAsia="宋体" w:cs="宋体"/>
                <w:i w:val="0"/>
                <w:iCs w:val="0"/>
                <w:color w:val="auto"/>
                <w:sz w:val="22"/>
                <w:szCs w:val="22"/>
                <w:highlight w:val="none"/>
                <w:u w:val="none"/>
                <w:lang w:val="en-US" w:eastAsia="zh-CN" w:bidi="ar"/>
              </w:rPr>
              <w:t xml:space="preserve">⑤传输速率：270MB/s</w:t>
            </w:r>
            <w:r/>
          </w:p>
          <w:p>
            <w:pPr>
              <w:pStyle w:val="857"/>
              <w:numPr>
                <w:ilvl w:val="0"/>
                <w:numId w:val="0"/>
              </w:numPr>
              <w:ind w:left="0" w:firstLine="0"/>
              <w:keepLines w:val="0"/>
              <w:keepNext w:val="0"/>
              <w:pageBreakBefore w:val="0"/>
              <w:rPr>
                <w:rFonts w:hint="default" w:ascii="宋体" w:hAnsi="宋体" w:eastAsia="宋体" w:cs="宋体"/>
                <w:i w:val="0"/>
                <w:iCs w:val="0"/>
                <w:color w:val="auto"/>
                <w:sz w:val="22"/>
                <w:szCs w:val="22"/>
                <w:highlight w:val="none"/>
                <w:u w:val="none"/>
                <w:lang w:val="en-US" w:eastAsia="zh-CN" w:bidi="ar"/>
              </w:rPr>
            </w:pPr>
            <w:r>
              <w:rPr>
                <w:rFonts w:hint="default" w:ascii="宋体" w:hAnsi="宋体" w:eastAsia="宋体" w:cs="宋体"/>
                <w:i w:val="0"/>
                <w:iCs w:val="0"/>
                <w:color w:val="auto"/>
                <w:sz w:val="22"/>
                <w:szCs w:val="22"/>
                <w:highlight w:val="none"/>
                <w:u w:val="none"/>
                <w:lang w:val="en-US" w:eastAsia="zh-CN" w:bidi="ar"/>
              </w:rPr>
              <w:t xml:space="preserve">⑥缓存：512MB高速缓存</w:t>
            </w:r>
            <w:r/>
          </w:p>
          <w:p>
            <w:pPr>
              <w:pStyle w:val="857"/>
              <w:numPr>
                <w:ilvl w:val="0"/>
                <w:numId w:val="0"/>
              </w:numPr>
              <w:ind w:left="0" w:firstLine="0"/>
              <w:keepLines w:val="0"/>
              <w:keepNext w:val="0"/>
              <w:pageBreakBefore w:val="0"/>
              <w:rPr>
                <w:rFonts w:hint="default" w:ascii="宋体" w:hAnsi="宋体" w:eastAsia="宋体" w:cs="宋体"/>
                <w:i w:val="0"/>
                <w:iCs w:val="0"/>
                <w:color w:val="auto"/>
                <w:sz w:val="22"/>
                <w:szCs w:val="22"/>
                <w:highlight w:val="none"/>
                <w:u w:val="none"/>
                <w:lang w:val="en-US" w:eastAsia="zh-CN" w:bidi="ar"/>
              </w:rPr>
            </w:pPr>
            <w:r>
              <w:rPr>
                <w:rFonts w:hint="default" w:ascii="宋体" w:hAnsi="宋体" w:eastAsia="宋体" w:cs="宋体"/>
                <w:i w:val="0"/>
                <w:iCs w:val="0"/>
                <w:color w:val="auto"/>
                <w:sz w:val="22"/>
                <w:szCs w:val="22"/>
                <w:highlight w:val="none"/>
                <w:u w:val="none"/>
                <w:lang w:val="en-US" w:eastAsia="zh-CN" w:bidi="ar"/>
              </w:rPr>
              <w:t xml:space="preserve">⑦平均无故障时间（MTBF）：2500000小时</w:t>
            </w:r>
            <w:r/>
          </w:p>
          <w:p>
            <w:pPr>
              <w:pStyle w:val="857"/>
              <w:numPr>
                <w:ilvl w:val="0"/>
                <w:numId w:val="0"/>
              </w:numPr>
              <w:ind w:left="0" w:firstLine="0"/>
              <w:keepLines w:val="0"/>
              <w:keepNext w:val="0"/>
              <w:pageBreakBefore w:val="0"/>
              <w:rPr>
                <w:rFonts w:hint="default" w:ascii="宋体" w:hAnsi="宋体" w:eastAsia="宋体" w:cs="宋体"/>
                <w:i w:val="0"/>
                <w:iCs w:val="0"/>
                <w:color w:val="auto"/>
                <w:sz w:val="22"/>
                <w:szCs w:val="22"/>
                <w:highlight w:val="none"/>
                <w:u w:val="none"/>
                <w:lang w:val="en-US" w:eastAsia="zh-CN" w:bidi="ar"/>
              </w:rPr>
            </w:pPr>
            <w:r>
              <w:rPr>
                <w:rFonts w:hint="default" w:ascii="宋体" w:hAnsi="宋体" w:eastAsia="宋体" w:cs="宋体"/>
                <w:i w:val="0"/>
                <w:iCs w:val="0"/>
                <w:color w:val="auto"/>
                <w:sz w:val="22"/>
                <w:szCs w:val="22"/>
                <w:highlight w:val="none"/>
                <w:u w:val="none"/>
                <w:lang w:val="en-US" w:eastAsia="zh-CN" w:bidi="ar"/>
              </w:rPr>
              <w:t xml:space="preserve">⑧功能：流畅存储视频，有效防止丢帧</w:t>
            </w:r>
            <w:r/>
          </w:p>
          <w:p>
            <w:pPr>
              <w:pStyle w:val="857"/>
              <w:numPr>
                <w:ilvl w:val="0"/>
                <w:numId w:val="0"/>
              </w:numPr>
              <w:ind w:left="0" w:firstLine="0"/>
              <w:keepLines w:val="0"/>
              <w:keepNext w:val="0"/>
              <w:pageBreakBefore w:val="0"/>
              <w:rPr>
                <w:rFonts w:hint="default" w:eastAsia="仿宋"/>
                <w:color w:val="auto"/>
                <w:highlight w:val="none"/>
                <w:lang w:val="en-US" w:eastAsia="zh-CN"/>
              </w:rPr>
            </w:pPr>
            <w:r>
              <w:rPr>
                <w:rFonts w:hint="default" w:ascii="宋体" w:hAnsi="宋体" w:eastAsia="宋体" w:cs="宋体"/>
                <w:i w:val="0"/>
                <w:iCs w:val="0"/>
                <w:color w:val="auto"/>
                <w:sz w:val="22"/>
                <w:szCs w:val="22"/>
                <w:highlight w:val="none"/>
                <w:u w:val="none"/>
                <w:lang w:val="en-US" w:eastAsia="zh-CN" w:bidi="ar"/>
              </w:rPr>
              <w:t xml:space="preserve">2.硬盘应与云存储扩容节点兼容配套使用。</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right"/>
          <w:trHeight w:val="890"/>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室内监控前端</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★最高分辨率不低于2560×1440@25fps</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支持智能红外，防止夜间红外过曝</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支持背光补偿，强光抑制，3D数字降噪，数字宽动态，适应不同环境</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1个内置麦克风</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符合IP67防尘防水设计，可靠性高</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传感器类型：不低于1/2.7"CMOS</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最低照度：彩色：不低于0.005Lux</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调节角度：水平：0°~360°，垂直：0°~75°，旋转：0°~360°</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焦距&amp;视场角：2.8mm：水平视场角：不低于94°，垂直视场角：不低于49°，对角视场角：不低于114°</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补光灯类型：智能补光，可切换白光灯（或暖光）、红外灯</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补光距离：红外光最远可达30m，白光（或暖光）最远可达20m</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视频压缩标准：主码流：H.265，支持超级智能编码</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子码流：H.265</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网络：1个RJ4510M/100M自适应以太网口</w:t>
            </w:r>
            <w:r>
              <w:rPr>
                <w:rFonts w:hint="eastAsia" w:ascii="宋体" w:hAnsi="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default"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right"/>
          <w:trHeight w:val="890"/>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室外监控前端</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★最高分辨率不低于2560×1440@25fps</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w:t>
            </w:r>
            <w:r>
              <w:rPr>
                <w:rFonts w:hint="eastAsia" w:ascii="宋体" w:hAnsi="宋体" w:cs="宋体"/>
                <w:i w:val="0"/>
                <w:iCs w:val="0"/>
                <w:color w:val="auto"/>
                <w:sz w:val="22"/>
                <w:szCs w:val="22"/>
                <w:highlight w:val="none"/>
                <w:u w:val="none"/>
                <w:lang w:val="en-US" w:eastAsia="zh-CN" w:bidi="ar"/>
              </w:rPr>
              <w:t xml:space="preserve">智能红外</w:t>
            </w:r>
            <w:r>
              <w:rPr>
                <w:rFonts w:hint="eastAsia" w:ascii="宋体" w:hAnsi="宋体" w:eastAsia="宋体" w:cs="宋体"/>
                <w:i w:val="0"/>
                <w:iCs w:val="0"/>
                <w:color w:val="auto"/>
                <w:sz w:val="22"/>
                <w:szCs w:val="22"/>
                <w:highlight w:val="none"/>
                <w:u w:val="none"/>
                <w:lang w:val="en-US" w:eastAsia="zh-CN" w:bidi="ar"/>
              </w:rPr>
              <w:t xml:space="preserve">，防止夜间红外过曝</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支持背光补偿，强光抑制，3D数字降噪，数字宽动态，适应不同环境</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1个内置麦克风</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符合IP67防尘防水设计，可靠性高</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★传感器类型：不低于1/2.7"CMOS</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最低照度：彩色：不低于0.005Lux</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焦距&amp;视场角</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2.8mm：水平视场角：不低于94°，垂直视场角：不低于49°，对角视场角：不低于114°</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补光灯类型：智能补光，可切换白光灯</w:t>
            </w:r>
            <w:r>
              <w:rPr>
                <w:rFonts w:hint="eastAsia" w:ascii="宋体" w:hAnsi="宋体" w:cs="宋体"/>
                <w:i w:val="0"/>
                <w:iCs w:val="0"/>
                <w:color w:val="auto"/>
                <w:sz w:val="22"/>
                <w:szCs w:val="22"/>
                <w:highlight w:val="none"/>
                <w:u w:val="none"/>
                <w:lang w:val="en-US" w:eastAsia="zh-CN" w:bidi="ar"/>
              </w:rPr>
              <w:t xml:space="preserve">（或暖光）</w:t>
            </w:r>
            <w:r>
              <w:rPr>
                <w:rFonts w:hint="eastAsia" w:ascii="宋体" w:hAnsi="宋体" w:eastAsia="宋体" w:cs="宋体"/>
                <w:i w:val="0"/>
                <w:iCs w:val="0"/>
                <w:color w:val="auto"/>
                <w:sz w:val="22"/>
                <w:szCs w:val="22"/>
                <w:highlight w:val="none"/>
                <w:u w:val="none"/>
                <w:lang w:val="en-US" w:eastAsia="zh-CN" w:bidi="ar"/>
              </w:rPr>
              <w:t xml:space="preserve">、红外灯</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补光距离：红外光最远可达30m，白光</w:t>
            </w:r>
            <w:r>
              <w:rPr>
                <w:rFonts w:hint="eastAsia" w:ascii="宋体" w:hAnsi="宋体" w:cs="宋体"/>
                <w:i w:val="0"/>
                <w:iCs w:val="0"/>
                <w:color w:val="auto"/>
                <w:sz w:val="22"/>
                <w:szCs w:val="22"/>
                <w:highlight w:val="none"/>
                <w:u w:val="none"/>
                <w:lang w:val="en-US" w:eastAsia="zh-CN" w:bidi="ar"/>
              </w:rPr>
              <w:t xml:space="preserve">（或暖光）</w:t>
            </w:r>
            <w:r>
              <w:rPr>
                <w:rFonts w:hint="eastAsia" w:ascii="宋体" w:hAnsi="宋体" w:eastAsia="宋体" w:cs="宋体"/>
                <w:i w:val="0"/>
                <w:iCs w:val="0"/>
                <w:color w:val="auto"/>
                <w:sz w:val="22"/>
                <w:szCs w:val="22"/>
                <w:highlight w:val="none"/>
                <w:u w:val="none"/>
                <w:lang w:val="en-US" w:eastAsia="zh-CN" w:bidi="ar"/>
              </w:rPr>
              <w:t xml:space="preserve">最远可达20m</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视频压缩标准：主码流：H.265，支持超级智能编码</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子码流：H.265</w:t>
            </w:r>
            <w:r/>
          </w:p>
          <w:p>
            <w:pPr>
              <w:numPr>
                <w:ilvl w:val="0"/>
                <w:numId w:val="5"/>
              </w:num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网络：1个RJ4510M/100M自适应以太网口</w:t>
            </w:r>
            <w:r>
              <w:rPr>
                <w:rFonts w:hint="eastAsia" w:ascii="宋体" w:hAnsi="宋体" w:cs="宋体"/>
                <w:i w:val="0"/>
                <w:iCs w:val="0"/>
                <w:color w:val="auto"/>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right"/>
          <w:trHeight w:val="2181"/>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8口工业级接入交换机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numPr>
                <w:ilvl w:val="0"/>
                <w:numId w:val="6"/>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提供8个千兆电口</w:t>
            </w:r>
            <w:r/>
          </w:p>
          <w:p>
            <w:pPr>
              <w:numPr>
                <w:ilvl w:val="0"/>
                <w:numId w:val="6"/>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交换容量：16Gbps</w:t>
            </w:r>
            <w:r/>
          </w:p>
          <w:p>
            <w:pPr>
              <w:numPr>
                <w:ilvl w:val="0"/>
                <w:numId w:val="6"/>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包转发率：11.90Mpps</w:t>
            </w:r>
            <w:r/>
          </w:p>
          <w:p>
            <w:pPr>
              <w:numPr>
                <w:ilvl w:val="0"/>
                <w:numId w:val="6"/>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浪涌防护：网口6kV</w:t>
            </w:r>
            <w:r/>
          </w:p>
          <w:p>
            <w:pPr>
              <w:numPr>
                <w:ilvl w:val="0"/>
                <w:numId w:val="6"/>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千兆网络接入设计</w:t>
            </w:r>
            <w:r/>
          </w:p>
          <w:p>
            <w:pPr>
              <w:numPr>
                <w:ilvl w:val="0"/>
                <w:numId w:val="6"/>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线速转发、无阻塞设计</w:t>
            </w:r>
            <w:r/>
          </w:p>
          <w:p>
            <w:pPr>
              <w:numPr>
                <w:ilvl w:val="0"/>
                <w:numId w:val="6"/>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存储转发交换方式</w:t>
            </w:r>
            <w:r/>
          </w:p>
          <w:p>
            <w:pPr>
              <w:numPr>
                <w:ilvl w:val="0"/>
                <w:numId w:val="6"/>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坚固式高强度金属外壳</w:t>
            </w:r>
            <w:r/>
          </w:p>
          <w:p>
            <w:pPr>
              <w:numPr>
                <w:ilvl w:val="0"/>
                <w:numId w:val="6"/>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无风扇设计，高可靠</w:t>
            </w:r>
            <w:r/>
          </w:p>
          <w:p>
            <w:pPr>
              <w:pStyle w:val="857"/>
              <w:rPr>
                <w:rFonts w:hint="default"/>
                <w:lang w:val="en-US" w:eastAsia="zh-CN"/>
              </w:rPr>
            </w:pPr>
            <w:r>
              <w:rPr>
                <w:rFonts w:hint="eastAsia" w:ascii="宋体" w:hAnsi="宋体" w:eastAsia="宋体" w:cs="宋体"/>
                <w:i w:val="0"/>
                <w:iCs w:val="0"/>
                <w:color w:val="auto"/>
                <w:sz w:val="22"/>
                <w:szCs w:val="22"/>
                <w:highlight w:val="none"/>
                <w:u w:val="none"/>
                <w:lang w:val="en-US" w:eastAsia="zh-CN" w:bidi="ar"/>
              </w:rPr>
              <w:t xml:space="preserve">10.工作温度：-20℃-70℃</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right"/>
          <w:trHeight w:val="469"/>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default" w:ascii="宋体" w:hAnsi="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48口汇聚交换机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Calibri" w:hAnsi="Calibri" w:eastAsia="宋体" w:cs="Times New Roman"/>
                <w:color w:val="auto"/>
                <w:sz w:val="22"/>
                <w:szCs w:val="28"/>
              </w:rPr>
              <w:t xml:space="preserve">▲</w:t>
            </w:r>
            <w:r>
              <w:rPr>
                <w:rFonts w:hint="eastAsia" w:ascii="宋体" w:hAnsi="宋体" w:eastAsia="宋体" w:cs="宋体"/>
                <w:i w:val="0"/>
                <w:iCs w:val="0"/>
                <w:color w:val="auto"/>
                <w:sz w:val="22"/>
                <w:szCs w:val="22"/>
                <w:highlight w:val="none"/>
                <w:u w:val="none"/>
                <w:lang w:val="en-US" w:eastAsia="zh-CN" w:bidi="ar"/>
              </w:rPr>
              <w:t xml:space="preserve">提供48个</w:t>
            </w:r>
            <w:r>
              <w:rPr>
                <w:rFonts w:hint="eastAsia" w:ascii="宋体" w:hAnsi="宋体" w:cs="宋体"/>
                <w:i w:val="0"/>
                <w:iCs w:val="0"/>
                <w:color w:val="auto"/>
                <w:sz w:val="22"/>
                <w:szCs w:val="22"/>
                <w:highlight w:val="none"/>
                <w:u w:val="none"/>
                <w:lang w:val="en-US" w:eastAsia="zh-CN" w:bidi="ar"/>
              </w:rPr>
              <w:t xml:space="preserve">1G或</w:t>
            </w:r>
            <w:r>
              <w:rPr>
                <w:rFonts w:hint="eastAsia" w:ascii="宋体" w:hAnsi="宋体" w:eastAsia="宋体" w:cs="宋体"/>
                <w:i w:val="0"/>
                <w:iCs w:val="0"/>
                <w:color w:val="auto"/>
                <w:sz w:val="22"/>
                <w:szCs w:val="22"/>
                <w:highlight w:val="none"/>
                <w:u w:val="none"/>
                <w:lang w:val="en-US" w:eastAsia="zh-CN" w:bidi="ar"/>
              </w:rPr>
              <w:t xml:space="preserve">2.5G电口，4个万兆SFP+光口</w:t>
            </w:r>
            <w:r>
              <w:rPr>
                <w:rFonts w:hint="eastAsia" w:ascii="宋体" w:hAnsi="宋体" w:cs="宋体"/>
                <w:i w:val="0"/>
                <w:iCs w:val="0"/>
                <w:color w:val="auto"/>
                <w:sz w:val="22"/>
                <w:szCs w:val="22"/>
                <w:highlight w:val="none"/>
                <w:u w:val="none"/>
                <w:lang w:val="en-US" w:eastAsia="zh-CN" w:bidi="ar"/>
              </w:rPr>
              <w:t xml:space="preserve">（含万兆多模光模块）</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支持静态路由、RIP、OSPF、VRRP虚拟路由协议</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支持简单网络管理：WEB，CLI，Telnet，SSH</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支持IGMP侦听</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支持EAPS和ERPS以太网环网保护协议</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支持DHCPServer、DHCPRelay、DHCPSnooping</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支持SP、WRR、SP+WRR等队列调度方式</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支持基于端口的VLAN和GVRP</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支持QoS</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支持SNMPv1/v2c/v3</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MAC地址表：64K</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交换容量：1280Gbps</w:t>
            </w:r>
            <w:r/>
          </w:p>
          <w:p>
            <w:pPr>
              <w:numPr>
                <w:ilvl w:val="0"/>
                <w:numId w:val="7"/>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包转发率：630Mpps</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right"/>
          <w:trHeight w:val="1316"/>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r>
            <w:r/>
          </w:p>
          <w:p>
            <w:pPr>
              <w:jc w:val="center"/>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服务器机柜</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42U标准服务器机柜，每个机柜配备2个12位3孔PDU，带开关，4个托板</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right"/>
          <w:trHeight w:val="2181"/>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系统功能</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平台用户与甲方指定系统对接，自动更新用户信息；用户权限根据业务逻辑自动设置，每个民警登录账号只能查看本人相关的历史录像，所长、派出所法制员可以查看本所所有录像，法制大队管理员可查看全局录像；平台能够根据案件编号、被讯/询问人、审讯室单条件或组合条件快速查找/下载录像（条件可根据后续工作需要调整）。</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right"/>
          <w:trHeight w:val="946"/>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系统集成</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包含集成及运维服务</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right"/>
          <w:trHeight w:val="1816"/>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keepLines w:val="0"/>
              <w:keepNext w:val="0"/>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其他</w:t>
            </w:r>
            <w:r>
              <w:rPr>
                <w:rFonts w:hint="eastAsia" w:ascii="宋体" w:hAnsi="宋体" w:cs="宋体"/>
                <w:i w:val="0"/>
                <w:iCs w:val="0"/>
                <w:color w:val="auto"/>
                <w:sz w:val="22"/>
                <w:szCs w:val="22"/>
                <w:highlight w:val="none"/>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4912"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1、包含本项目所需全部配套硬件、辅材、</w:t>
            </w: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电线</w:t>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网线</w:t>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支架</w:t>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适配器</w:t>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、软件配置、集成服务</w:t>
            </w: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等以及</w:t>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完成本项目交付所需的一切相关费用，无需采购人另行增加任何硬件、软件、前端设备及其他费用，确保系统正常上线运行。</w:t>
            </w:r>
            <w:r/>
          </w:p>
          <w:p>
            <w:pPr>
              <w:jc w:val="left"/>
              <w:keepLines w:val="0"/>
              <w:keepNext w:val="0"/>
              <w:widowControl/>
              <w:rPr>
                <w:rFonts w:hint="eastAsia" w:ascii="宋体" w:hAnsi="宋体" w:eastAsia="宋体" w:cs="宋体"/>
                <w:bCs w:val="0"/>
                <w:i w:val="0"/>
                <w:color w:val="000000" w:themeColor="text1"/>
                <w:sz w:val="22"/>
                <w:szCs w:val="22"/>
                <w:u w:val="none"/>
                <w14:textFill>
                  <w14:solidFill>
                    <w14:schemeClr w14:val="tx1"/>
                  </w14:solidFill>
                </w14:textFill>
              </w:rPr>
              <w:suppressLineNumbers w:val="0"/>
            </w:pPr>
            <w:r>
              <w:rPr>
                <w:rFonts w:ascii="宋体" w:hAnsi="宋体" w:eastAsia="宋体" w:cs="宋体"/>
                <w:color w:val="000000" w:themeColor="text1"/>
                <w:sz w:val="22"/>
                <w14:textFill>
                  <w14:solidFill>
                    <w14:schemeClr w14:val="tx1"/>
                  </w14:solidFill>
                </w14:textFill>
              </w:rPr>
              <w:t xml:space="preserve">2、招标人现有基层派出所、中队旧监控设备故障排查、修复等工作，如有设备损坏，对招标人提供的设备进行更换服务，设备数量≤200个。</w:t>
            </w:r>
            <w:r/>
          </w:p>
        </w:tc>
        <w:tc>
          <w:tcPr>
            <w:shd w:val="clear" w:color="auto" w:fill="auto"/>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right"/>
          <w:trHeight w:val="305"/>
        </w:trPr>
        <w:tc>
          <w:tcPr>
            <w:gridSpan w:val="7"/>
            <w:shd w:val="clear" w:color="auto" w:fill="auto"/>
            <w:tcBorders>
              <w:top w:val="single" w:color="000000" w:sz="4" w:space="0"/>
              <w:left w:val="single" w:color="000000" w:sz="4" w:space="0"/>
              <w:bottom w:val="single" w:color="000000" w:sz="4" w:space="0"/>
              <w:right w:val="single" w:color="000000" w:sz="4" w:space="0"/>
            </w:tcBorders>
            <w:tcW w:w="8831" w:type="dxa"/>
            <w:vAlign w:val="bottom"/>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401" w:type="dxa"/>
            <w:vAlign w:val="top"/>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contextualSpacing/>
        <w:ind w:firstLine="482"/>
        <w:jc w:val="both"/>
        <w:keepLines w:val="0"/>
        <w:keepNext w:val="0"/>
        <w:pageBreakBefore w:val="0"/>
        <w:spacing w:line="480" w:lineRule="exact"/>
        <w:widowControl w:val="off"/>
        <w:rPr>
          <w:rFonts w:hint="default" w:ascii="宋体" w:hAnsi="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 xml:space="preserve">核心产品：企业级30T硬盘。</w:t>
      </w:r>
      <w:r/>
    </w:p>
    <w:p>
      <w:pPr>
        <w:contextualSpacing/>
        <w:ind w:firstLine="482"/>
        <w:jc w:val="both"/>
        <w:keepLines w:val="0"/>
        <w:keepNext w:val="0"/>
        <w:pageBreakBefore w:val="0"/>
        <w:spacing w:line="480" w:lineRule="exact"/>
        <w:widowControl w:val="off"/>
        <w:rPr>
          <w:rFonts w:hint="default"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 xml:space="preserve">四、</w:t>
      </w:r>
      <w:r>
        <w:rPr>
          <w:rFonts w:hint="eastAsia" w:ascii="宋体" w:hAnsi="宋体" w:eastAsia="宋体" w:cs="宋体"/>
          <w:b/>
          <w:color w:val="auto"/>
          <w:sz w:val="24"/>
          <w:szCs w:val="24"/>
          <w:highlight w:val="none"/>
          <w:lang w:val="en-US" w:eastAsia="zh-CN" w:bidi="ar-SA"/>
        </w:rPr>
        <w:t xml:space="preserve">保密措施要求</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人在本项目招投标过程以及项目设施、维保过程中应严格保护公安网络和数据安全，严格遵守《中华人民共和国网络安全法》《中华人民共和国数据安全法》《中华人民共和国个人信息保护法》等法律法规，以及公安部《企事业单位参与公安机关信息化建设安全管理办法》等。</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严禁违反公安部《关于禁止公安业务用计算机“一机两用”的通知》规定，将公安业务用计算机连接互联网或外单位网络，包括：将公安机关使用的计算机及网络设备既连接公安信息网，又连接国际互联网；将公安机关使用的计算机及网络设备在未采取安全隔离措施的情况下既连接公安信息网，又连接外单位网络；将存有涉密信息的计算机连接国际互联网或其他公共网络；将国际互联网信息直接下载粘贴到公安信息网上。以上情况一经发现中标人应即刻切断其与外网的连接，并立即报告采购人发生违反上述情况的由乙方承担5000元/次</w:t>
      </w:r>
      <w:r>
        <w:rPr>
          <w:rFonts w:hint="eastAsia" w:ascii="宋体" w:hAnsi="宋体" w:cs="宋体"/>
          <w:color w:val="auto"/>
          <w:sz w:val="24"/>
          <w:szCs w:val="24"/>
          <w:highlight w:val="none"/>
          <w:lang w:val="en-US" w:eastAsia="zh-CN" w:bidi="ar-SA"/>
        </w:rPr>
        <w:t xml:space="preserve">扣违约金</w:t>
      </w:r>
      <w:r>
        <w:rPr>
          <w:rFonts w:hint="eastAsia" w:ascii="宋体" w:hAnsi="宋体" w:eastAsia="宋体" w:cs="宋体"/>
          <w:color w:val="auto"/>
          <w:sz w:val="24"/>
          <w:szCs w:val="24"/>
          <w:highlight w:val="none"/>
          <w:lang w:val="en-US" w:eastAsia="zh-CN" w:bidi="ar-SA"/>
        </w:rPr>
        <w:t xml:space="preserve">且甲方有权追究乙方相应的法律责任，</w:t>
      </w:r>
      <w:r>
        <w:rPr>
          <w:rFonts w:hint="eastAsia" w:ascii="宋体" w:hAnsi="宋体" w:cs="宋体"/>
          <w:b w:val="0"/>
          <w:bCs/>
          <w:color w:val="auto"/>
          <w:sz w:val="24"/>
          <w:szCs w:val="24"/>
          <w:highlight w:val="none"/>
          <w:lang w:val="en-US" w:eastAsia="zh-CN" w:bidi="ar-SA"/>
        </w:rPr>
        <w:t xml:space="preserve">违约金</w:t>
      </w:r>
      <w:r>
        <w:rPr>
          <w:rFonts w:hint="eastAsia" w:ascii="宋体" w:hAnsi="宋体" w:eastAsia="宋体" w:cs="宋体"/>
          <w:b w:val="0"/>
          <w:bCs/>
          <w:color w:val="auto"/>
          <w:sz w:val="24"/>
          <w:szCs w:val="24"/>
          <w:highlight w:val="none"/>
          <w:lang w:val="en-US" w:eastAsia="zh-CN" w:bidi="ar-SA"/>
        </w:rPr>
        <w:t xml:space="preserve">可从合同款中扣除</w:t>
      </w:r>
      <w:r>
        <w:rPr>
          <w:rFonts w:hint="eastAsia" w:ascii="宋体" w:hAnsi="宋体" w:eastAsia="宋体" w:cs="宋体"/>
          <w:color w:val="auto"/>
          <w:sz w:val="24"/>
          <w:szCs w:val="24"/>
          <w:highlight w:val="none"/>
          <w:lang w:val="en-US" w:eastAsia="zh-CN" w:bidi="ar-SA"/>
        </w:rPr>
        <w:t xml:space="preserve">。</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3）严禁违反“保密协议”的相关规定：擅自保留或外传涉及本系统的所有合同、文档、方案、图纸（包括复印件、电子文档）等资料；未经采购人书面许可，将涉及本系统的任何资料透露或以其他方式提供给协议以外的其他方或中标人内部与本协议无关的任何人员，不得对保密信息进行拷贝或抄写；未经采购人许可，不得使用、转让或处理系统中的声音、图像和数据等信息，且不得向除采购人以外的任何单位和个人（即第三方）提供设备和系统中保存的有关信息发生，违反上述情况的由乙方承担5000元/次</w:t>
      </w:r>
      <w:r>
        <w:rPr>
          <w:rFonts w:hint="eastAsia" w:ascii="宋体" w:hAnsi="宋体" w:cs="宋体"/>
          <w:color w:val="auto"/>
          <w:sz w:val="24"/>
          <w:szCs w:val="24"/>
          <w:highlight w:val="none"/>
          <w:lang w:val="en-US" w:eastAsia="zh-CN" w:bidi="ar-SA"/>
        </w:rPr>
        <w:t xml:space="preserve">扣违约金</w:t>
      </w:r>
      <w:r>
        <w:rPr>
          <w:rFonts w:hint="eastAsia" w:ascii="宋体" w:hAnsi="宋体" w:eastAsia="宋体" w:cs="宋体"/>
          <w:color w:val="auto"/>
          <w:sz w:val="24"/>
          <w:szCs w:val="24"/>
          <w:highlight w:val="none"/>
          <w:lang w:val="en-US" w:eastAsia="zh-CN" w:bidi="ar-SA"/>
        </w:rPr>
        <w:t xml:space="preserve">且甲方有权追究乙方相应的法律责任，</w:t>
      </w:r>
      <w:r>
        <w:rPr>
          <w:rFonts w:hint="eastAsia" w:ascii="宋体" w:hAnsi="宋体" w:cs="宋体"/>
          <w:b w:val="0"/>
          <w:bCs/>
          <w:color w:val="auto"/>
          <w:sz w:val="24"/>
          <w:szCs w:val="24"/>
          <w:highlight w:val="none"/>
          <w:lang w:val="en-US" w:eastAsia="zh-CN" w:bidi="ar-SA"/>
        </w:rPr>
        <w:t xml:space="preserve">违约金</w:t>
      </w:r>
      <w:r>
        <w:rPr>
          <w:rFonts w:hint="eastAsia" w:ascii="宋体" w:hAnsi="宋体" w:eastAsia="宋体" w:cs="宋体"/>
          <w:b w:val="0"/>
          <w:bCs/>
          <w:color w:val="auto"/>
          <w:sz w:val="24"/>
          <w:szCs w:val="24"/>
          <w:highlight w:val="none"/>
          <w:lang w:val="en-US" w:eastAsia="zh-CN" w:bidi="ar-SA"/>
        </w:rPr>
        <w:t xml:space="preserve">可从合同款中扣除</w:t>
      </w:r>
      <w:r>
        <w:rPr>
          <w:rFonts w:hint="eastAsia" w:ascii="宋体" w:hAnsi="宋体" w:eastAsia="宋体" w:cs="宋体"/>
          <w:color w:val="auto"/>
          <w:sz w:val="24"/>
          <w:szCs w:val="24"/>
          <w:highlight w:val="none"/>
          <w:lang w:val="en-US" w:eastAsia="zh-CN" w:bidi="ar-SA"/>
        </w:rPr>
        <w:t xml:space="preserve">。</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严禁发生其他违反法律法规、行政规章制度的行为。</w:t>
      </w:r>
      <w:r/>
    </w:p>
    <w:p>
      <w:pPr>
        <w:contextualSpacing/>
        <w:ind w:firstLine="482"/>
        <w:jc w:val="both"/>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五、</w:t>
      </w:r>
      <w:r>
        <w:rPr>
          <w:rFonts w:hint="eastAsia" w:ascii="宋体" w:hAnsi="宋体" w:eastAsia="宋体" w:cs="宋体"/>
          <w:b/>
          <w:bCs/>
          <w:color w:val="auto"/>
          <w:sz w:val="24"/>
          <w:szCs w:val="24"/>
          <w:highlight w:val="none"/>
          <w:lang w:val="en-US" w:eastAsia="zh-CN" w:bidi="ar-SA"/>
        </w:rPr>
        <w:t xml:space="preserve">项目</w:t>
      </w:r>
      <w:r>
        <w:rPr>
          <w:rFonts w:hint="eastAsia" w:ascii="宋体" w:hAnsi="宋体" w:cs="宋体"/>
          <w:b/>
          <w:bCs/>
          <w:color w:val="auto"/>
          <w:sz w:val="24"/>
          <w:szCs w:val="24"/>
          <w:highlight w:val="none"/>
          <w:lang w:val="en-US" w:eastAsia="zh-CN" w:bidi="ar-SA"/>
        </w:rPr>
        <w:t xml:space="preserve">其他</w:t>
      </w:r>
      <w:r>
        <w:rPr>
          <w:rFonts w:hint="eastAsia" w:ascii="宋体" w:hAnsi="宋体" w:eastAsia="宋体" w:cs="宋体"/>
          <w:b/>
          <w:bCs/>
          <w:color w:val="auto"/>
          <w:sz w:val="24"/>
          <w:szCs w:val="24"/>
          <w:highlight w:val="none"/>
          <w:lang w:val="en-US" w:eastAsia="zh-CN" w:bidi="ar-SA"/>
        </w:rPr>
        <w:t xml:space="preserve">要求</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（一）供货要求</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方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（二）质量保证</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人应保证提供的货物与服务项目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（3）投标人在收到通知后，应在合同所附服务承诺约定的时间内维修、更换有缺陷的货物或部件。</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（4）如果投标人在收到通知后，在合同所附服务承诺约定的时间内没有弥补缺陷，采购人可采取必要的补救措施，但风险和费用将由投标人承担。</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（三）产品的包装、发运及运输</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（1）投标人应在产品发运前对其进行满足运输距离、防潮、防震、防锈和防破损装卸等要求包装，以保证产品安全运达采购人指定地点。</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（2）使用说明书、质量检验证明书、随配附件和工具以及清单一并附于货物内。</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（3）产品在交付采购人前发生的风险均由投标人负责。</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（4）产品在规定的交付期限内由投标人送达采购人指定的地点视为交付，投标人同时需通知采购人产品已送达。</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（四）售后服务</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（1）售后</w:t>
      </w:r>
      <w:r>
        <w:rPr>
          <w:rFonts w:hint="eastAsia" w:ascii="宋体" w:hAnsi="宋体" w:cs="宋体"/>
          <w:color w:val="auto"/>
          <w:sz w:val="24"/>
          <w:szCs w:val="24"/>
          <w:highlight w:val="none"/>
          <w:lang w:val="en-US" w:eastAsia="zh-CN" w:bidi="ar-SA"/>
        </w:rPr>
        <w:t xml:space="preserve">质保期内</w:t>
      </w:r>
      <w:r>
        <w:rPr>
          <w:rFonts w:hint="eastAsia" w:ascii="宋体" w:hAnsi="宋体" w:eastAsia="宋体" w:cs="宋体"/>
          <w:color w:val="auto"/>
          <w:sz w:val="24"/>
          <w:szCs w:val="24"/>
          <w:highlight w:val="none"/>
          <w:lang w:val="en-US" w:eastAsia="zh-CN" w:bidi="ar-SA"/>
        </w:rPr>
        <w:t xml:space="preserve">免费为采购人提供维修、保养、同质备件及替换等，采购人不承担任何费用，中标供应商保证设</w:t>
      </w:r>
      <w:r>
        <w:rPr>
          <w:rFonts w:hint="eastAsia" w:ascii="宋体" w:hAnsi="宋体" w:cs="宋体"/>
          <w:color w:val="auto"/>
          <w:sz w:val="24"/>
          <w:szCs w:val="24"/>
          <w:highlight w:val="none"/>
          <w:lang w:val="en-US" w:eastAsia="zh-CN" w:bidi="ar-SA"/>
        </w:rPr>
        <w:t xml:space="preserve">备在</w:t>
      </w:r>
      <w:r>
        <w:rPr>
          <w:rFonts w:hint="eastAsia" w:ascii="宋体" w:hAnsi="宋体" w:eastAsia="宋体" w:cs="宋体"/>
          <w:color w:val="auto"/>
          <w:sz w:val="24"/>
          <w:szCs w:val="24"/>
          <w:highlight w:val="none"/>
          <w:lang w:val="en-US" w:eastAsia="zh-CN" w:bidi="ar-SA"/>
        </w:rPr>
        <w:t xml:space="preserve">免费维保期内有效运行，售后服务期内免费为客户排除软硬件故障，确保系统正常运行。</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技术支持响应时间。在售后服务期内，投标人服务时间应为7×24小时，当投标产品或软件遭到损坏或出现故障时，中标供应商在接到采购人通知的4小时内快速响应服务，派人到达现场处理设备故障和问题，2小时内解决问题。</w:t>
      </w:r>
      <w:r/>
    </w:p>
    <w:p>
      <w:pPr>
        <w:contextualSpacing/>
        <w:ind w:firstLine="480"/>
        <w:jc w:val="both"/>
        <w:keepLines w:val="0"/>
        <w:keepNext w:val="0"/>
        <w:pageBreakBefore w:val="0"/>
        <w:spacing w:line="480" w:lineRule="exact"/>
        <w:widowControl w:val="off"/>
        <w:rPr>
          <w:rFonts w:hint="eastAsia" w:ascii="宋体" w:hAnsi="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）故障硬盘由采购人统一回收处理，供应商不得带走、维修或外流。</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提供存储系统健康检查、性能调优、固件升级、RAID重构、数据重构等技术服务。</w:t>
      </w:r>
      <w:r/>
    </w:p>
    <w:p>
      <w:pPr>
        <w:contextualSpacing/>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免费提供系统操作培训、管理员培训，并移交完整技术资料。</w:t>
      </w:r>
      <w:r/>
    </w:p>
    <w:p>
      <w:pPr>
        <w:contextualSpacing/>
        <w:ind w:firstLine="480"/>
        <w:jc w:val="both"/>
        <w:keepLines w:val="0"/>
        <w:keepNext w:val="0"/>
        <w:pageBreakBefore w:val="0"/>
        <w:spacing w:line="480" w:lineRule="exact"/>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售后服务期过后，投标人仍有义务提供优惠的技术服务（包括提供设备维护、备件等）。</w:t>
      </w:r>
      <w:r/>
    </w:p>
    <w:p>
      <w:pPr>
        <w:contextualSpacing/>
        <w:ind w:firstLine="482"/>
        <w:jc w:val="both"/>
        <w:keepLines w:val="0"/>
        <w:keepNext w:val="0"/>
        <w:pageBreakBefore w:val="0"/>
        <w:spacing w:line="480" w:lineRule="exact"/>
        <w:widowControl w:val="off"/>
        <w:rPr>
          <w:rFonts w:hint="default"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 xml:space="preserve">六、</w:t>
      </w:r>
      <w:r>
        <w:rPr>
          <w:rFonts w:hint="eastAsia" w:ascii="宋体" w:hAnsi="宋体" w:eastAsia="宋体" w:cs="宋体"/>
          <w:b/>
          <w:color w:val="auto"/>
          <w:sz w:val="24"/>
          <w:szCs w:val="24"/>
          <w:highlight w:val="none"/>
          <w:lang w:val="en-US" w:eastAsia="zh-CN" w:bidi="ar-SA"/>
        </w:rPr>
        <w:t xml:space="preserve">项目实施方案要求</w:t>
      </w:r>
      <w:r/>
    </w:p>
    <w:p>
      <w:pPr>
        <w:ind w:firstLine="480"/>
        <w:jc w:val="both"/>
        <w:keepLines w:val="0"/>
        <w:keepNext w:val="0"/>
        <w:pageBreakBefore w:val="0"/>
        <w:spacing w:line="480" w:lineRule="exact"/>
        <w:widowControl w:val="off"/>
        <w:rPr>
          <w:rFonts w:hint="eastAsia"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供应商针对本项目制定完整可行的项目实施方案，内容应包含</w:t>
      </w:r>
      <w:r>
        <w:rPr>
          <w:rFonts w:hint="eastAsia" w:ascii="宋体" w:hAnsi="宋体" w:cs="宋体"/>
          <w:color w:val="auto"/>
          <w:sz w:val="24"/>
          <w:szCs w:val="32"/>
          <w:highlight w:val="none"/>
          <w:lang w:val="en-US" w:eastAsia="zh-CN" w:bidi="ar-SA"/>
        </w:rPr>
        <w:t xml:space="preserve">但不限于</w:t>
      </w:r>
      <w:r>
        <w:rPr>
          <w:rFonts w:hint="eastAsia" w:ascii="宋体" w:hAnsi="宋体" w:eastAsia="宋体" w:cs="宋体"/>
          <w:color w:val="auto"/>
          <w:sz w:val="24"/>
          <w:szCs w:val="32"/>
          <w:highlight w:val="none"/>
          <w:lang w:val="en-US" w:eastAsia="zh-CN" w:bidi="ar-SA"/>
        </w:rPr>
        <w:t xml:space="preserve">项目实施计划、安装调试方案、系统对接与调试方案、数据存储与安全方案、运维功能保障及售后服务等内容。</w:t>
      </w:r>
      <w:r/>
    </w:p>
    <w:p>
      <w:pPr>
        <w:ind w:firstLine="480"/>
        <w:jc w:val="both"/>
        <w:keepLines w:val="0"/>
        <w:keepNext w:val="0"/>
        <w:pageBreakBefore w:val="0"/>
        <w:spacing w:line="480" w:lineRule="exact"/>
        <w:widowControl w:val="off"/>
        <w:rPr>
          <w:rFonts w:hint="default" w:ascii="宋体" w:hAnsi="宋体" w:eastAsia="宋体" w:cs="宋体"/>
          <w:color w:val="auto"/>
          <w:sz w:val="24"/>
          <w:szCs w:val="32"/>
          <w:highlight w:val="none"/>
          <w:lang w:val="en-US" w:eastAsia="zh-CN" w:bidi="ar-SA"/>
        </w:rPr>
      </w:pPr>
      <w:r>
        <w:rPr>
          <w:rFonts w:hint="eastAsia" w:ascii="宋体" w:hAnsi="宋体" w:eastAsia="宋体" w:cs="宋体"/>
          <w:color w:val="auto"/>
          <w:sz w:val="24"/>
          <w:szCs w:val="32"/>
          <w:highlight w:val="none"/>
          <w:lang w:val="en-US" w:eastAsia="zh-CN" w:bidi="ar-SA"/>
        </w:rPr>
        <w:t xml:space="preserve">实施计划须科学合理、进度安排清晰；安装调试与系统对接方案须贴合现场实际，确保与现有平台无缝衔接、稳定运行；数据存储与安全方案须满足数据存储、备份、保密及防泄露、防篡改等安全管理要求；运维功能保障及售后服务须建立长效机制，明确巡检、预警、故障处置及售后响应内容，确保项目建成后长期可靠、安全稳定运行。</w:t>
      </w:r>
      <w:r/>
    </w:p>
    <w:p>
      <w:pPr>
        <w:ind w:firstLine="482"/>
        <w:jc w:val="both"/>
        <w:keepLines w:val="0"/>
        <w:keepNext w:val="0"/>
        <w:pageBreakBefore w:val="0"/>
        <w:spacing w:line="480" w:lineRule="exact"/>
        <w:widowControl w:val="off"/>
        <w:rPr>
          <w:rFonts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七、</w:t>
      </w:r>
      <w:r>
        <w:rPr>
          <w:rFonts w:hint="eastAsia" w:ascii="宋体" w:hAnsi="宋体" w:eastAsia="宋体" w:cs="宋体"/>
          <w:b/>
          <w:bCs/>
          <w:color w:val="auto"/>
          <w:sz w:val="24"/>
          <w:szCs w:val="24"/>
          <w:highlight w:val="none"/>
          <w:lang w:val="en-US" w:eastAsia="zh-CN" w:bidi="ar-SA"/>
        </w:rPr>
        <w:t xml:space="preserve">验收标准</w:t>
      </w:r>
      <w:r/>
    </w:p>
    <w:p>
      <w:pPr>
        <w:ind w:firstLine="480"/>
        <w:jc w:val="both"/>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在发货前，乙方应对货物的质量、规格、性能、数量或重量等进行准确而全面的检验，并出具一份证明货物符合合同规定的证书。该证书将作为提交付款单据的一部分，但有关质量、规格、性能、数量或重量的检验不应视为最终检验。</w:t>
      </w:r>
      <w:r/>
    </w:p>
    <w:p>
      <w:pPr>
        <w:ind w:firstLine="480"/>
        <w:jc w:val="both"/>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货物交付后，在安装前应仔细检查货物自身无缺陷后方可安装，如果存在货物破损、自身材质、规格等质量缺陷，甲方有权要求将货物退场，由此引起的一切后果由乙方承担。</w:t>
      </w:r>
      <w:r/>
    </w:p>
    <w:p>
      <w:pPr>
        <w:ind w:firstLine="480"/>
        <w:jc w:val="both"/>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货物进场后乙方继续负责看管工作，如因看管不善所造成的一切损失均由乙方承担；设备进场后乙方应准备好相关初步验收资料，验收内容包括：产地、货号、规格、数量、外观质量</w:t>
      </w:r>
      <w:r>
        <w:rPr>
          <w:rFonts w:hint="eastAsia" w:ascii="宋体" w:hAnsi="宋体" w:cs="宋体"/>
          <w:color w:val="auto"/>
          <w:sz w:val="24"/>
          <w:szCs w:val="24"/>
          <w:highlight w:val="none"/>
          <w:lang w:val="en-US" w:eastAsia="zh-CN" w:bidi="ar-SA"/>
        </w:rPr>
        <w:t xml:space="preserve">，以及</w:t>
      </w:r>
      <w:r>
        <w:rPr>
          <w:rFonts w:hint="eastAsia" w:ascii="宋体" w:hAnsi="宋体" w:eastAsia="宋体" w:cs="宋体"/>
          <w:color w:val="auto"/>
          <w:sz w:val="24"/>
          <w:szCs w:val="24"/>
          <w:highlight w:val="none"/>
          <w:lang w:val="en-US" w:eastAsia="zh-CN" w:bidi="ar-SA"/>
        </w:rPr>
        <w:t xml:space="preserve">设备是否完好。甲方应按签订采购合同约定时间组织验收，并出具书面初步验收报告。</w:t>
      </w:r>
      <w:r/>
    </w:p>
    <w:p>
      <w:pPr>
        <w:ind w:firstLine="480"/>
        <w:jc w:val="both"/>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乙方货物全部进场安装调试，并提供相关初步验收资料后3日内，甲方组织验收并出具验收报告。如果设备的质量、规格与合同规定不符，或在质量保证期内发现货物是有缺陷的（包括潜在缺陷或使用不符合要求的材料）。</w:t>
      </w:r>
      <w:r/>
    </w:p>
    <w:p>
      <w:pPr>
        <w:ind w:firstLine="482"/>
        <w:jc w:val="both"/>
        <w:keepLines w:val="0"/>
        <w:keepNext w:val="0"/>
        <w:pageBreakBefore w:val="0"/>
        <w:spacing w:line="480" w:lineRule="exact"/>
        <w:widowControl w:val="off"/>
        <w:rPr>
          <w:rFonts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八、</w:t>
      </w:r>
      <w:r>
        <w:rPr>
          <w:rFonts w:hint="eastAsia" w:ascii="宋体" w:hAnsi="宋体" w:eastAsia="宋体" w:cs="宋体"/>
          <w:b/>
          <w:bCs/>
          <w:color w:val="auto"/>
          <w:sz w:val="24"/>
          <w:szCs w:val="24"/>
          <w:highlight w:val="none"/>
          <w:lang w:val="en-US" w:eastAsia="zh-CN" w:bidi="ar-SA"/>
        </w:rPr>
        <w:t xml:space="preserve">报价要求</w:t>
      </w:r>
      <w:r/>
    </w:p>
    <w:p>
      <w:pPr>
        <w:ind w:firstLine="480"/>
        <w:jc w:val="both"/>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投标报价要求：投标人投标报价以人民币为单位。</w:t>
      </w:r>
      <w:r/>
    </w:p>
    <w:p>
      <w:pPr>
        <w:ind w:firstLine="480"/>
        <w:jc w:val="both"/>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投标人应对项目内所有内容进行投标，不允许只对其中部分内容进行投标，否则其投标无效。</w:t>
      </w:r>
      <w:r/>
    </w:p>
    <w:p>
      <w:pPr>
        <w:ind w:firstLine="480"/>
        <w:jc w:val="both"/>
        <w:keepLines w:val="0"/>
        <w:keepNext w:val="0"/>
        <w:pageBreakBefore w:val="0"/>
        <w:spacing w:line="48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中标人提供服务须与投标文件相符，否则视为虚假应标，投标人自行承担由此造成的损失及后果。</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现场踏勘与实施范围</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投标人需自行完成现场踏勘，招标人不另行组织现场踏勘活动。投标人须充分理解现场条件，负责包含本次设备安装调试所需的全部硬件、辅材、软件配置、集成服务及完成本项目交付所需的一切相关费用。无论招标文件是否列出，投标人均需自行考虑所有实施细节，无需采购人另行增加任何硬件、软件、前端设备及对接改造费用，确保系统最终正常上线运行</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采购人不承担后期任何改造、对接等相关费用，投标人应自行考虑报价。</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5.总价包干与风险承担</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5.1投标报价应充分考虑所有可能影响报价的因素，内容包括但不限于：主材费、辅材费、安装费、调试费、措施项目费、规费、税金、货物本身价格、配件、运输装卸、人工、产品损耗、</w:t>
      </w:r>
      <w:r>
        <w:rPr>
          <w:rFonts w:hint="eastAsia" w:ascii="宋体" w:hAnsi="宋体" w:cs="宋体"/>
          <w:bCs/>
          <w:color w:val="auto"/>
          <w:sz w:val="24"/>
          <w:szCs w:val="24"/>
          <w:highlight w:val="none"/>
          <w:lang w:val="en-US" w:eastAsia="zh-CN"/>
        </w:rPr>
        <w:t xml:space="preserve">代理服务费、</w:t>
      </w:r>
      <w:r>
        <w:rPr>
          <w:rFonts w:hint="eastAsia" w:ascii="宋体" w:hAnsi="宋体" w:eastAsia="宋体" w:cs="宋体"/>
          <w:bCs/>
          <w:color w:val="auto"/>
          <w:sz w:val="24"/>
          <w:szCs w:val="24"/>
          <w:highlight w:val="none"/>
        </w:rPr>
        <w:t xml:space="preserve">验收评审、售后服务、税费及产品交付使用过程中涉及的其他所有费用。</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5.2本项目实行总价包干，中标后合同总价不予调整。投标报价若发生漏项、缺项、少项或未充分考虑现场及实施难度等情况，均视为投标人的让利行为，由此产生的一切损失由投标人自行承担，采购人不另行支付任何费用。</w:t>
      </w:r>
      <w:r/>
    </w:p>
    <w:p>
      <w:pPr>
        <w:numPr>
          <w:ilvl w:val="0"/>
          <w:numId w:val="8"/>
        </w:numPr>
        <w:ind w:firstLine="482"/>
        <w:keepLines w:val="0"/>
        <w:keepNext w:val="0"/>
        <w:pageBreakBefore w:val="0"/>
        <w:spacing w:line="480" w:lineRule="exact"/>
        <w:widowControl w:val="off"/>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违约责任</w:t>
      </w:r>
      <w:r/>
    </w:p>
    <w:p>
      <w:pPr>
        <w:ind w:firstLine="480"/>
        <w:keepLines w:val="0"/>
        <w:keepNext w:val="0"/>
        <w:pageBreakBefore w:val="0"/>
        <w:spacing w:line="480" w:lineRule="exact"/>
        <w:widowControl w:val="off"/>
        <w:rPr>
          <w:rFonts w:hint="default" w:ascii="宋体" w:hAnsi="宋体" w:eastAsia="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Cs/>
          <w:color w:val="auto"/>
          <w:sz w:val="24"/>
          <w:szCs w:val="24"/>
          <w:highlight w:val="none"/>
          <w:lang w:val="en-US" w:eastAsia="zh-CN"/>
        </w:rPr>
        <w:t xml:space="preserve">1.中标人未按合同约定及时履约、技术支持响应不及时、设备更新或系统升级不及时的，每逾期一次，采购人有权按该批次对应合同</w:t>
      </w:r>
      <w:r>
        <w:rPr>
          <w:rFonts w:hint="eastAsia" w:ascii="宋体" w:hAnsi="宋体" w:cs="宋体"/>
          <w:bCs/>
          <w:color w:val="auto"/>
          <w:sz w:val="24"/>
          <w:szCs w:val="24"/>
          <w:highlight w:val="none"/>
          <w:lang w:val="en-US" w:eastAsia="zh-CN"/>
        </w:rPr>
        <w:t xml:space="preserve">价款</w:t>
      </w:r>
      <w:r>
        <w:rPr>
          <w:rFonts w:hint="default" w:ascii="宋体" w:hAnsi="宋体" w:eastAsia="宋体" w:cs="宋体"/>
          <w:bCs/>
          <w:color w:val="auto"/>
          <w:sz w:val="24"/>
          <w:szCs w:val="24"/>
          <w:highlight w:val="none"/>
          <w:lang w:val="en-US" w:eastAsia="zh-CN"/>
        </w:rPr>
        <w:t xml:space="preserve">扣除2%违约金；逾期超过7日的，按合同总价的5%扣除违约金。</w:t>
      </w:r>
      <w:r/>
    </w:p>
    <w:p>
      <w:pPr>
        <w:ind w:firstLine="480"/>
        <w:keepLines w:val="0"/>
        <w:keepNext w:val="0"/>
        <w:pageBreakBefore w:val="0"/>
        <w:spacing w:line="480" w:lineRule="exact"/>
        <w:widowControl w:val="off"/>
        <w:rPr>
          <w:rFonts w:hint="default" w:ascii="宋体" w:hAnsi="宋体" w:eastAsia="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Cs/>
          <w:color w:val="auto"/>
          <w:sz w:val="24"/>
          <w:szCs w:val="24"/>
          <w:highlight w:val="none"/>
          <w:lang w:val="en-US" w:eastAsia="zh-CN"/>
        </w:rPr>
        <w:t xml:space="preserve">2.中标人擅自设置软件有效期、授权限制、接入数量限制、临时授权或其他限制性设置的，每发现一次，按合同总价的3%扣除违约金；因此影响系统正常运行的，追加扣除合同总价的2%。</w:t>
      </w:r>
      <w:r/>
    </w:p>
    <w:p>
      <w:pPr>
        <w:ind w:firstLine="480"/>
        <w:keepLines w:val="0"/>
        <w:keepNext w:val="0"/>
        <w:pageBreakBefore w:val="0"/>
        <w:spacing w:line="480" w:lineRule="exact"/>
        <w:widowControl w:val="off"/>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Cs/>
          <w:color w:val="auto"/>
          <w:sz w:val="24"/>
          <w:szCs w:val="24"/>
          <w:highlight w:val="none"/>
          <w:lang w:val="en-US" w:eastAsia="zh-CN"/>
        </w:rPr>
        <w:t xml:space="preserve">3.</w:t>
      </w:r>
      <w:r>
        <w:rPr>
          <w:rFonts w:hint="eastAsia" w:ascii="宋体" w:hAnsi="宋体" w:cs="宋体"/>
          <w:bCs/>
          <w:color w:val="auto"/>
          <w:sz w:val="24"/>
          <w:szCs w:val="24"/>
          <w:highlight w:val="none"/>
          <w:lang w:val="en-US" w:eastAsia="zh-CN"/>
        </w:rPr>
        <w:t xml:space="preserve">采购人</w:t>
      </w:r>
      <w:r>
        <w:rPr>
          <w:rFonts w:hint="default" w:ascii="宋体" w:hAnsi="宋体" w:eastAsia="宋体" w:cs="宋体"/>
          <w:bCs/>
          <w:color w:val="auto"/>
          <w:sz w:val="24"/>
          <w:szCs w:val="24"/>
          <w:highlight w:val="none"/>
          <w:lang w:val="en-US" w:eastAsia="zh-CN"/>
        </w:rPr>
        <w:t xml:space="preserve">可</w:t>
      </w:r>
      <w:r>
        <w:rPr>
          <w:rFonts w:hint="eastAsia" w:ascii="宋体" w:hAnsi="宋体" w:cs="宋体"/>
          <w:bCs/>
          <w:color w:val="auto"/>
          <w:sz w:val="24"/>
          <w:szCs w:val="24"/>
          <w:highlight w:val="none"/>
          <w:lang w:val="en-US" w:eastAsia="zh-CN"/>
        </w:rPr>
        <w:t xml:space="preserve">自行从</w:t>
      </w:r>
      <w:r>
        <w:rPr>
          <w:rFonts w:hint="default" w:ascii="宋体" w:hAnsi="宋体" w:eastAsia="宋体" w:cs="宋体"/>
          <w:bCs/>
          <w:color w:val="auto"/>
          <w:sz w:val="24"/>
          <w:szCs w:val="24"/>
          <w:highlight w:val="none"/>
          <w:lang w:val="en-US" w:eastAsia="zh-CN"/>
        </w:rPr>
        <w:t xml:space="preserve">应付合同款中直接</w:t>
      </w:r>
      <w:r>
        <w:rPr>
          <w:rFonts w:hint="eastAsia" w:ascii="宋体" w:hAnsi="宋体" w:cs="宋体"/>
          <w:bCs/>
          <w:color w:val="auto"/>
          <w:sz w:val="24"/>
          <w:szCs w:val="24"/>
          <w:highlight w:val="none"/>
          <w:lang w:val="en-US" w:eastAsia="zh-CN"/>
        </w:rPr>
        <w:t xml:space="preserve">扣除</w:t>
      </w:r>
      <w:r>
        <w:rPr>
          <w:rFonts w:hint="default" w:ascii="宋体" w:hAnsi="宋体" w:eastAsia="宋体" w:cs="宋体"/>
          <w:bCs/>
          <w:color w:val="auto"/>
          <w:sz w:val="24"/>
          <w:szCs w:val="24"/>
          <w:highlight w:val="none"/>
          <w:lang w:val="en-US" w:eastAsia="zh-CN"/>
        </w:rPr>
        <w:t xml:space="preserve">违约金；若违约金不足以弥补损失的，采购人有权继续追偿；情节严重的，采购人有权终止合同，并将中标人纳入失信惩戒名单。</w:t>
      </w:r>
      <w:r/>
    </w:p>
    <w:p>
      <w:pPr>
        <w:ind w:firstLine="482"/>
        <w:keepLines w:val="0"/>
        <w:keepNext w:val="0"/>
        <w:pageBreakBefore w:val="0"/>
        <w:spacing w:line="480" w:lineRule="exact"/>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十、</w:t>
      </w:r>
      <w:r>
        <w:rPr>
          <w:rFonts w:hint="eastAsia" w:ascii="宋体" w:hAnsi="宋体" w:eastAsia="宋体" w:cs="宋体"/>
          <w:b/>
          <w:color w:val="auto"/>
          <w:sz w:val="24"/>
          <w:szCs w:val="24"/>
          <w:highlight w:val="none"/>
        </w:rPr>
        <w:t xml:space="preserve">落实政府采购需求标准</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落实商品包装、快递包装政府采购需求标准：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落实政府采购领域数字人民币政策：在政府采购代理服务费和货款资金支付中，数字人民币作为支付方式之一。</w:t>
      </w:r>
      <w:r/>
    </w:p>
    <w:p>
      <w:pPr>
        <w:ind w:firstLine="480"/>
        <w:jc w:val="both"/>
        <w:spacing w:before="0" w:beforeAutospacing="0" w:after="0" w:afterAutospacing="0" w:line="400" w:lineRule="exact"/>
        <w:widowControl w:val="off"/>
        <w:rPr>
          <w:rFonts w:ascii="Times New Roman" w:hAnsi="Times New Roman" w:eastAsia="等线" w:cs="仿宋"/>
          <w:color w:val="auto"/>
          <w:sz w:val="24"/>
          <w:szCs w:val="24"/>
          <w:highlight w:val="none"/>
          <w:lang w:val="en-US" w:eastAsia="zh-CN" w:bidi="ar-SA"/>
        </w:rPr>
      </w:pPr>
      <w:r>
        <w:rPr>
          <w:rFonts w:ascii="Times New Roman" w:hAnsi="Times New Roman" w:eastAsia="等线" w:cs="仿宋"/>
          <w:color w:val="auto"/>
          <w:sz w:val="24"/>
          <w:szCs w:val="24"/>
          <w:highlight w:val="none"/>
          <w:lang w:val="en-US" w:eastAsia="zh-CN" w:bidi="ar-SA"/>
        </w:rPr>
      </w:r>
      <w:r/>
    </w:p>
    <w:p>
      <w:pPr>
        <w:ind w:firstLine="480"/>
        <w:jc w:val="both"/>
        <w:spacing w:before="0" w:beforeAutospacing="0" w:after="0" w:afterAutospacing="0" w:line="500" w:lineRule="exact"/>
        <w:widowControl w:val="off"/>
        <w:rPr>
          <w:rFonts w:ascii="Times New Roman" w:hAnsi="Times New Roman" w:eastAsia="等线" w:cs="仿宋"/>
          <w:color w:val="auto"/>
          <w:sz w:val="24"/>
          <w:szCs w:val="24"/>
          <w:highlight w:val="none"/>
          <w:lang w:val="en-US" w:eastAsia="zh-CN" w:bidi="ar-SA"/>
        </w:rPr>
      </w:pPr>
      <w:r>
        <w:rPr>
          <w:rFonts w:ascii="Times New Roman" w:hAnsi="Times New Roman" w:eastAsia="等线" w:cs="仿宋"/>
          <w:color w:val="auto"/>
          <w:sz w:val="24"/>
          <w:szCs w:val="24"/>
          <w:highlight w:val="none"/>
          <w:lang w:val="en-US" w:eastAsia="zh-CN" w:bidi="ar-SA"/>
        </w:rPr>
      </w:r>
      <w:r/>
    </w:p>
    <w:p>
      <w:pPr>
        <w:jc w:val="center"/>
        <w:keepLines/>
        <w:keepNext/>
        <w:spacing w:before="200" w:after="200"/>
        <w:rPr>
          <w:b/>
          <w:color w:val="auto"/>
          <w:sz w:val="44"/>
          <w:szCs w:val="44"/>
          <w:highlight w:val="none"/>
        </w:rPr>
        <w:outlineLvl w:val="0"/>
      </w:pPr>
      <w:r>
        <w:rPr>
          <w:rFonts w:hint="eastAsia" w:ascii="Calibri" w:hAnsi="Calibri" w:eastAsia="宋体" w:cs="Times New Roman"/>
          <w:b/>
          <w:color w:val="auto"/>
          <w:sz w:val="44"/>
          <w:szCs w:val="44"/>
          <w:highlight w:val="none"/>
        </w:rPr>
        <w:br w:type="page" w:clear="all"/>
      </w:r>
      <w:r>
        <w:rPr>
          <w:rFonts w:hint="eastAsia"/>
          <w:b/>
          <w:color w:val="auto"/>
          <w:sz w:val="44"/>
          <w:szCs w:val="44"/>
          <w:highlight w:val="none"/>
        </w:rPr>
        <w:t xml:space="preserve">第五章</w:t>
      </w:r>
      <w:r>
        <w:rPr>
          <w:b/>
          <w:color w:val="auto"/>
          <w:sz w:val="44"/>
          <w:szCs w:val="44"/>
          <w:highlight w:val="none"/>
        </w:rPr>
        <w:t xml:space="preserve">  </w:t>
      </w:r>
      <w:r>
        <w:rPr>
          <w:rFonts w:hint="eastAsia"/>
          <w:b/>
          <w:color w:val="auto"/>
          <w:sz w:val="44"/>
          <w:szCs w:val="44"/>
          <w:highlight w:val="none"/>
        </w:rPr>
        <w:t xml:space="preserve">合同文本</w:t>
      </w:r>
      <w:bookmarkEnd w:id="126"/>
      <w:r/>
      <w:bookmarkEnd w:id="127"/>
      <w:r/>
      <w:bookmarkEnd w:id="128"/>
      <w:r/>
      <w:bookmarkEnd w:id="129"/>
      <w:r/>
      <w:bookmarkEnd w:id="130"/>
      <w:r/>
      <w:bookmarkStart w:id="131" w:name="_Toc513029243"/>
      <w:r/>
      <w:bookmarkEnd w:id="131"/>
      <w:r/>
      <w:bookmarkStart w:id="132" w:name="_Toc16938559"/>
      <w:r/>
      <w:bookmarkEnd w:id="132"/>
      <w:r/>
      <w:bookmarkStart w:id="133" w:name="_Toc20823315"/>
      <w:r/>
      <w:bookmarkEnd w:id="133"/>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以下为中标后</w:t>
      </w:r>
      <w:r>
        <w:rPr>
          <w:rFonts w:hint="eastAsia" w:ascii="宋体" w:hAnsi="宋体" w:cs="宋体"/>
          <w:bCs/>
          <w:color w:val="auto"/>
          <w:sz w:val="24"/>
          <w:highlight w:val="none"/>
          <w:lang w:eastAsia="zh-CN"/>
        </w:rPr>
        <w:t xml:space="preserve">签订</w:t>
      </w:r>
      <w:r>
        <w:rPr>
          <w:rFonts w:hint="eastAsia" w:ascii="宋体" w:hAnsi="宋体" w:cs="宋体"/>
          <w:bCs/>
          <w:color w:val="auto"/>
          <w:sz w:val="24"/>
          <w:highlight w:val="none"/>
        </w:rPr>
        <w:t xml:space="preserve">本项目合同的通用条款，投标人不得提出实质性的修改。</w:t>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关于专用条款将由采购人与投标人结合本项目具体情况协商后签订。</w:t>
      </w:r>
      <w:r/>
    </w:p>
    <w:p>
      <w:pPr>
        <w:pStyle w:val="1005"/>
        <w:ind w:firstLine="643"/>
        <w:jc w:val="center"/>
        <w:spacing w:line="400" w:lineRule="exact"/>
        <w:rPr>
          <w:rFonts w:hint="eastAsia" w:ascii="仿宋_GB2312" w:eastAsia="仿宋_GB2312"/>
          <w:bCs/>
          <w:color w:val="auto"/>
          <w:szCs w:val="32"/>
          <w:highlight w:val="none"/>
        </w:rPr>
      </w:pPr>
      <w:r/>
      <w:bookmarkStart w:id="134" w:name="_Hlt16619369"/>
      <w:r/>
      <w:bookmarkEnd w:id="134"/>
      <w:r/>
      <w:r/>
    </w:p>
    <w:p>
      <w:pPr>
        <w:pStyle w:val="1005"/>
        <w:ind w:firstLine="643"/>
        <w:jc w:val="center"/>
        <w:spacing w:line="480" w:lineRule="auto"/>
        <w:rPr>
          <w:rFonts w:hint="eastAsia" w:ascii="仿宋_GB2312" w:eastAsia="仿宋_GB2312"/>
          <w:bCs/>
          <w:color w:val="auto"/>
          <w:szCs w:val="32"/>
          <w:highlight w:val="none"/>
          <w:lang w:val="en-US" w:eastAsia="zh-CN"/>
        </w:rPr>
      </w:pPr>
      <w:r>
        <w:rPr>
          <w:rFonts w:hint="eastAsia" w:ascii="仿宋_GB2312" w:eastAsia="仿宋_GB2312"/>
          <w:bCs/>
          <w:color w:val="auto"/>
          <w:szCs w:val="32"/>
          <w:highlight w:val="none"/>
        </w:rPr>
        <w:t xml:space="preserve">政府采购合同</w:t>
      </w:r>
      <w:r>
        <w:rPr>
          <w:rFonts w:hint="eastAsia" w:ascii="仿宋_GB2312" w:eastAsia="仿宋_GB2312"/>
          <w:bCs/>
          <w:color w:val="auto"/>
          <w:szCs w:val="32"/>
          <w:highlight w:val="none"/>
          <w:lang w:val="en-US" w:eastAsia="zh-CN"/>
        </w:rPr>
        <w:t xml:space="preserve">范本</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采购单位：</w:t>
      </w:r>
      <w:r>
        <w:rPr>
          <w:rFonts w:hint="eastAsia" w:ascii="宋体" w:hAnsi="宋体" w:eastAsia="宋体" w:cs="宋体"/>
          <w:b w:val="0"/>
          <w:color w:val="auto"/>
          <w:sz w:val="24"/>
          <w:highlight w:val="none"/>
          <w:u w:val="single"/>
        </w:rPr>
        <w:t xml:space="preserve">沭阳县公安局</w:t>
      </w:r>
      <w:r>
        <w:rPr>
          <w:rFonts w:hint="eastAsia" w:ascii="宋体" w:hAnsi="宋体" w:eastAsia="宋体" w:cs="宋体"/>
          <w:b w:val="0"/>
          <w:color w:val="auto"/>
          <w:sz w:val="24"/>
          <w:highlight w:val="none"/>
        </w:rPr>
        <w:t xml:space="preserve">（以下简称：甲方）</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中标单位：</w:t>
      </w:r>
      <w:r>
        <w:rPr>
          <w:rFonts w:hint="eastAsia" w:ascii="宋体" w:hAnsi="宋体" w:eastAsia="宋体" w:cs="宋体"/>
          <w:b w:val="0"/>
          <w:color w:val="auto"/>
          <w:sz w:val="24"/>
          <w:highlight w:val="none"/>
          <w:u w:val="single"/>
        </w:rPr>
        <w:t xml:space="preserve">            </w:t>
      </w:r>
      <w:r>
        <w:rPr>
          <w:rFonts w:hint="eastAsia" w:ascii="宋体" w:hAnsi="宋体" w:eastAsia="宋体" w:cs="宋体"/>
          <w:b w:val="0"/>
          <w:color w:val="auto"/>
          <w:sz w:val="24"/>
          <w:highlight w:val="none"/>
        </w:rPr>
        <w:t xml:space="preserve"> （以下简称：乙方）</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依照《中华人民共和国政府采购法</w:t>
      </w:r>
      <w:r>
        <w:rPr>
          <w:rFonts w:hint="eastAsia" w:ascii="宋体" w:hAnsi="宋体" w:eastAsia="宋体" w:cs="宋体"/>
          <w:b w:val="0"/>
          <w:color w:val="auto"/>
          <w:sz w:val="24"/>
          <w:highlight w:val="none"/>
          <w:lang w:eastAsia="zh-CN"/>
        </w:rPr>
        <w:t xml:space="preserve">》《</w:t>
      </w:r>
      <w:r>
        <w:rPr>
          <w:rFonts w:hint="eastAsia" w:ascii="宋体" w:hAnsi="宋体" w:eastAsia="宋体" w:cs="宋体"/>
          <w:b w:val="0"/>
          <w:color w:val="auto"/>
          <w:sz w:val="24"/>
          <w:highlight w:val="none"/>
        </w:rPr>
        <w:t xml:space="preserve">中华人民共和国民法典》及其他有关法律、行政法规，遵循平等、自愿、公平和诚实信用的原则，双方就相关事项协商一致，达成如下合同条款：</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1、合同内容：</w:t>
      </w:r>
      <w:r>
        <w:rPr>
          <w:rFonts w:hint="eastAsia" w:ascii="宋体" w:hAnsi="宋体" w:eastAsia="宋体" w:cs="宋体"/>
          <w:b w:val="0"/>
          <w:color w:val="auto"/>
          <w:sz w:val="24"/>
          <w:highlight w:val="none"/>
          <w:u w:val="single"/>
        </w:rPr>
        <w:t xml:space="preserve">            </w:t>
      </w:r>
      <w:r>
        <w:rPr>
          <w:rFonts w:hint="eastAsia" w:ascii="宋体" w:hAnsi="宋体" w:eastAsia="宋体" w:cs="宋体"/>
          <w:b w:val="0"/>
          <w:color w:val="auto"/>
          <w:sz w:val="24"/>
          <w:highlight w:val="none"/>
        </w:rPr>
        <w:t xml:space="preserve">。</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2、合同金额：</w:t>
      </w:r>
      <w:r>
        <w:rPr>
          <w:rFonts w:hint="eastAsia" w:ascii="宋体" w:hAnsi="宋体" w:eastAsia="宋体" w:cs="宋体"/>
          <w:b w:val="0"/>
          <w:color w:val="auto"/>
          <w:sz w:val="24"/>
          <w:highlight w:val="none"/>
          <w:u w:val="single"/>
        </w:rPr>
        <w:t xml:space="preserve">          </w:t>
      </w:r>
      <w:r>
        <w:rPr>
          <w:rFonts w:hint="eastAsia" w:ascii="宋体" w:hAnsi="宋体" w:eastAsia="宋体" w:cs="宋体"/>
          <w:b w:val="0"/>
          <w:color w:val="auto"/>
          <w:sz w:val="24"/>
          <w:highlight w:val="none"/>
        </w:rPr>
        <w:t xml:space="preserve">人民币。</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3、工期要求：</w:t>
      </w:r>
      <w:r>
        <w:rPr>
          <w:rFonts w:hint="eastAsia" w:ascii="宋体" w:hAnsi="宋体" w:eastAsia="宋体" w:cs="宋体"/>
          <w:b w:val="0"/>
          <w:color w:val="auto"/>
          <w:sz w:val="24"/>
          <w:highlight w:val="none"/>
          <w:u w:val="single"/>
        </w:rPr>
        <w:t xml:space="preserve">            </w:t>
      </w:r>
      <w:r>
        <w:rPr>
          <w:rFonts w:hint="eastAsia" w:ascii="宋体" w:hAnsi="宋体" w:eastAsia="宋体" w:cs="宋体"/>
          <w:b w:val="0"/>
          <w:color w:val="auto"/>
          <w:sz w:val="24"/>
          <w:highlight w:val="none"/>
        </w:rPr>
        <w:t xml:space="preserve"> 。 </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安装地点：按招标人要求实施。</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4、验收依据国家法律法规及标准、招标文件、投标文件及中标人的承诺：</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（1）乙方所提供货物必须符合国家标准，并经过权威机构检测。</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乙方所提供货物运抵指定地点，由双方对货物的种类、规格、型号、数量、外观、包装设备及有关文件资料（如产品检验合格书、商检证书、装箱单、保修单等）进行到货验收，查看是否符合合同约定，并出具设备到货验收表。</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（3）乙方完成全部</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并投入使用后，需提供产品说明书、产品检测报告、合格证、产品质量认证证书等一系列文档资料，由甲方会同有关人员根据技术设计要求进行验收。</w:t>
      </w:r>
      <w:r/>
    </w:p>
    <w:p>
      <w:pPr>
        <w:ind w:firstLine="480"/>
        <w:spacing w:line="480" w:lineRule="exact"/>
        <w:rPr>
          <w:rFonts w:cs="仿宋"/>
          <w:b w:val="0"/>
          <w:bCs w:val="0"/>
          <w:color w:val="auto"/>
          <w:sz w:val="24"/>
          <w:highlight w:val="none"/>
        </w:rPr>
      </w:pPr>
      <w:r>
        <w:rPr>
          <w:rFonts w:hint="eastAsia" w:ascii="宋体" w:hAnsi="宋体" w:eastAsia="宋体" w:cs="宋体"/>
          <w:b w:val="0"/>
          <w:bCs w:val="0"/>
          <w:color w:val="auto"/>
          <w:sz w:val="24"/>
          <w:highlight w:val="none"/>
        </w:rPr>
        <w:t xml:space="preserve">5、履约保证金</w:t>
      </w:r>
      <w:r>
        <w:rPr>
          <w:rFonts w:hint="eastAsia" w:ascii="宋体" w:hAnsi="宋体" w:cs="宋体"/>
          <w:b w:val="0"/>
          <w:bCs w:val="0"/>
          <w:color w:val="auto"/>
          <w:sz w:val="24"/>
          <w:highlight w:val="none"/>
          <w:lang w:val="en-US" w:eastAsia="zh-CN"/>
        </w:rPr>
        <w:t xml:space="preserve">：</w:t>
      </w:r>
      <w:r/>
    </w:p>
    <w:p>
      <w:pPr>
        <w:ind w:firstLine="480"/>
        <w:spacing w:line="480" w:lineRule="exact"/>
        <w:rPr>
          <w:rFonts w:cs="仿宋"/>
          <w:color w:val="auto"/>
          <w:sz w:val="24"/>
          <w:highlight w:val="none"/>
        </w:rPr>
      </w:pPr>
      <w:r>
        <w:rPr>
          <w:rFonts w:hint="eastAsia" w:cs="仿宋"/>
          <w:color w:val="auto"/>
          <w:sz w:val="24"/>
          <w:highlight w:val="none"/>
          <w:lang w:eastAsia="zh-CN"/>
        </w:rPr>
        <w:t xml:space="preserve">5</w:t>
      </w:r>
      <w:r>
        <w:rPr>
          <w:rFonts w:hint="eastAsia" w:cs="仿宋"/>
          <w:color w:val="auto"/>
          <w:sz w:val="24"/>
          <w:highlight w:val="none"/>
        </w:rPr>
        <w:t xml:space="preserve">.1履约保证金提交形式</w:t>
      </w:r>
      <w:r/>
    </w:p>
    <w:p>
      <w:pPr>
        <w:ind w:firstLine="480"/>
        <w:spacing w:line="480" w:lineRule="exact"/>
        <w:rPr>
          <w:rFonts w:cs="仿宋"/>
          <w:color w:val="auto"/>
          <w:sz w:val="24"/>
          <w:highlight w:val="none"/>
        </w:rPr>
      </w:pPr>
      <w:r>
        <w:rPr>
          <w:rFonts w:hint="eastAsia" w:cs="仿宋"/>
          <w:color w:val="auto"/>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cs="仿宋"/>
          <w:color w:val="auto"/>
          <w:sz w:val="24"/>
          <w:highlight w:val="none"/>
        </w:rPr>
      </w:pPr>
      <w:r>
        <w:rPr>
          <w:rFonts w:hint="eastAsia" w:cs="仿宋"/>
          <w:color w:val="auto"/>
          <w:sz w:val="24"/>
          <w:highlight w:val="none"/>
          <w:lang w:eastAsia="zh-CN"/>
        </w:rPr>
        <w:t xml:space="preserve">5</w:t>
      </w:r>
      <w:r>
        <w:rPr>
          <w:rFonts w:hint="eastAsia" w:cs="仿宋"/>
          <w:color w:val="auto"/>
          <w:sz w:val="24"/>
          <w:highlight w:val="none"/>
        </w:rPr>
        <w:t xml:space="preserve">.2履约保证金提交金额</w:t>
      </w:r>
      <w:r/>
    </w:p>
    <w:p>
      <w:pPr>
        <w:ind w:firstLine="480"/>
        <w:spacing w:line="480" w:lineRule="exact"/>
        <w:rPr>
          <w:rFonts w:cs="仿宋"/>
          <w:color w:val="auto"/>
          <w:sz w:val="24"/>
          <w:highlight w:val="none"/>
        </w:rPr>
      </w:pPr>
      <w:r>
        <w:rPr>
          <w:rFonts w:hint="eastAsia" w:cs="仿宋"/>
          <w:color w:val="auto"/>
          <w:sz w:val="24"/>
          <w:highlight w:val="none"/>
        </w:rPr>
        <w:t xml:space="preserve">按采购合同总价的</w:t>
      </w:r>
      <w:r>
        <w:rPr>
          <w:rFonts w:hint="eastAsia" w:cs="仿宋"/>
          <w:color w:val="auto"/>
          <w:sz w:val="24"/>
          <w:highlight w:val="none"/>
          <w:u w:val="single"/>
        </w:rPr>
        <w:t xml:space="preserve">5</w:t>
      </w:r>
      <w:r>
        <w:rPr>
          <w:rFonts w:hint="eastAsia" w:cs="仿宋"/>
          <w:color w:val="auto"/>
          <w:sz w:val="24"/>
          <w:highlight w:val="none"/>
        </w:rPr>
        <w:t xml:space="preserve">%提交。</w:t>
      </w:r>
      <w:r/>
    </w:p>
    <w:p>
      <w:pPr>
        <w:ind w:firstLine="480"/>
        <w:spacing w:line="480" w:lineRule="exact"/>
        <w:rPr>
          <w:rFonts w:cs="仿宋"/>
          <w:color w:val="auto"/>
          <w:sz w:val="24"/>
          <w:highlight w:val="none"/>
        </w:rPr>
      </w:pPr>
      <w:r>
        <w:rPr>
          <w:rFonts w:hint="eastAsia" w:cs="仿宋"/>
          <w:color w:val="auto"/>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cs="仿宋"/>
          <w:color w:val="auto"/>
          <w:sz w:val="24"/>
          <w:highlight w:val="none"/>
          <w:u w:val="single"/>
        </w:rPr>
        <w:t xml:space="preserve">3</w:t>
      </w:r>
      <w:r>
        <w:rPr>
          <w:rFonts w:hint="eastAsia" w:cs="仿宋"/>
          <w:color w:val="auto"/>
          <w:sz w:val="24"/>
          <w:highlight w:val="none"/>
        </w:rPr>
        <w:t xml:space="preserve">%（履约保证金原提交金额的6折）提交。办理流程、偿付等内容见江苏政府采购网“保险保函”模块。</w:t>
      </w:r>
      <w:r/>
    </w:p>
    <w:p>
      <w:pPr>
        <w:ind w:firstLine="480"/>
        <w:spacing w:line="480" w:lineRule="exact"/>
        <w:rPr>
          <w:rFonts w:cs="仿宋"/>
          <w:color w:val="auto"/>
          <w:sz w:val="24"/>
          <w:highlight w:val="none"/>
        </w:rPr>
      </w:pPr>
      <w:r>
        <w:rPr>
          <w:rFonts w:hint="eastAsia" w:cs="仿宋"/>
          <w:color w:val="auto"/>
          <w:sz w:val="24"/>
          <w:highlight w:val="none"/>
          <w:lang w:eastAsia="zh-CN"/>
        </w:rPr>
        <w:t xml:space="preserve">5</w:t>
      </w:r>
      <w:r>
        <w:rPr>
          <w:rFonts w:hint="eastAsia" w:cs="仿宋"/>
          <w:color w:val="auto"/>
          <w:sz w:val="24"/>
          <w:highlight w:val="none"/>
        </w:rPr>
        <w:t xml:space="preserve">.3履约保证金退还方式</w:t>
      </w:r>
      <w:r/>
    </w:p>
    <w:p>
      <w:pPr>
        <w:ind w:firstLine="480"/>
        <w:spacing w:line="480" w:lineRule="exact"/>
        <w:rPr>
          <w:rFonts w:cs="仿宋"/>
          <w:color w:val="auto"/>
          <w:sz w:val="24"/>
          <w:highlight w:val="none"/>
        </w:rPr>
      </w:pPr>
      <w:r>
        <w:rPr>
          <w:rFonts w:hint="eastAsia" w:cs="仿宋"/>
          <w:color w:val="auto"/>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hint="eastAsia" w:eastAsia="宋体" w:cs="仿宋"/>
          <w:color w:val="auto"/>
          <w:sz w:val="24"/>
          <w:highlight w:val="none"/>
          <w:lang w:eastAsia="zh-CN"/>
        </w:rPr>
      </w:pPr>
      <w:r>
        <w:rPr>
          <w:rFonts w:hint="eastAsia" w:cs="仿宋"/>
          <w:color w:val="auto"/>
          <w:sz w:val="24"/>
          <w:highlight w:val="none"/>
          <w:lang w:eastAsia="zh-CN"/>
        </w:rPr>
        <w:t xml:space="preserve">5</w:t>
      </w:r>
      <w:r>
        <w:rPr>
          <w:rFonts w:hint="eastAsia" w:cs="仿宋"/>
          <w:color w:val="auto"/>
          <w:sz w:val="24"/>
          <w:highlight w:val="none"/>
        </w:rPr>
        <w:t xml:space="preserve">.4履约保证金退还条件：</w:t>
      </w:r>
      <w:r>
        <w:rPr>
          <w:rFonts w:hint="eastAsia" w:cs="仿宋"/>
          <w:color w:val="auto"/>
          <w:sz w:val="24"/>
          <w:highlight w:val="none"/>
          <w:lang w:eastAsia="zh-CN"/>
        </w:rPr>
        <w:t xml:space="preserve">项目运维期结束，无质量问题，无息退还。</w:t>
      </w:r>
      <w:r/>
    </w:p>
    <w:p>
      <w:pPr>
        <w:ind w:firstLine="480"/>
        <w:spacing w:line="480" w:lineRule="exact"/>
        <w:rPr>
          <w:rFonts w:cs="仿宋"/>
          <w:color w:val="auto"/>
          <w:sz w:val="24"/>
          <w:highlight w:val="none"/>
        </w:rPr>
      </w:pPr>
      <w:r>
        <w:rPr>
          <w:rFonts w:hint="eastAsia" w:cs="仿宋"/>
          <w:color w:val="auto"/>
          <w:sz w:val="24"/>
          <w:highlight w:val="none"/>
          <w:lang w:eastAsia="zh-CN"/>
        </w:rPr>
        <w:t xml:space="preserve">5</w:t>
      </w:r>
      <w:r>
        <w:rPr>
          <w:rFonts w:hint="eastAsia" w:cs="仿宋"/>
          <w:color w:val="auto"/>
          <w:sz w:val="24"/>
          <w:highlight w:val="none"/>
        </w:rPr>
        <w:t xml:space="preserve">.5履约保证金退还时间：采购人收到投标人退付申请后5个工作日内退还。</w:t>
      </w:r>
      <w:r/>
    </w:p>
    <w:p>
      <w:pPr>
        <w:ind w:firstLine="480"/>
        <w:spacing w:line="480" w:lineRule="exact"/>
        <w:rPr>
          <w:rFonts w:cs="仿宋"/>
          <w:color w:val="auto"/>
          <w:sz w:val="24"/>
          <w:highlight w:val="none"/>
        </w:rPr>
      </w:pPr>
      <w:r>
        <w:rPr>
          <w:rFonts w:hint="eastAsia" w:cs="仿宋"/>
          <w:color w:val="auto"/>
          <w:sz w:val="24"/>
          <w:highlight w:val="none"/>
          <w:lang w:eastAsia="zh-CN"/>
        </w:rPr>
        <w:t xml:space="preserve">5</w:t>
      </w:r>
      <w:r>
        <w:rPr>
          <w:rFonts w:hint="eastAsia" w:cs="仿宋"/>
          <w:color w:val="auto"/>
          <w:sz w:val="24"/>
          <w:highlight w:val="none"/>
        </w:rPr>
        <w:t xml:space="preserve">.6履约保证金不予退还情形</w:t>
      </w:r>
      <w:r/>
    </w:p>
    <w:p>
      <w:pPr>
        <w:ind w:firstLine="480"/>
        <w:spacing w:line="480" w:lineRule="exact"/>
        <w:rPr>
          <w:rFonts w:cs="仿宋"/>
          <w:color w:val="auto"/>
          <w:sz w:val="24"/>
          <w:highlight w:val="none"/>
        </w:rPr>
      </w:pPr>
      <w:r>
        <w:rPr>
          <w:rFonts w:hint="eastAsia" w:cs="仿宋"/>
          <w:color w:val="auto"/>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cs="仿宋"/>
          <w:color w:val="auto"/>
          <w:sz w:val="24"/>
          <w:highlight w:val="none"/>
        </w:rPr>
      </w:pPr>
      <w:r>
        <w:rPr>
          <w:rFonts w:hint="eastAsia" w:cs="仿宋"/>
          <w:color w:val="auto"/>
          <w:sz w:val="24"/>
          <w:highlight w:val="none"/>
          <w:lang w:eastAsia="zh-CN"/>
        </w:rPr>
        <w:t xml:space="preserve">5</w:t>
      </w:r>
      <w:r>
        <w:rPr>
          <w:rFonts w:hint="eastAsia" w:cs="仿宋"/>
          <w:color w:val="auto"/>
          <w:sz w:val="24"/>
          <w:highlight w:val="none"/>
        </w:rPr>
        <w:t xml:space="preserve">.7逾期退还履约保证金违约责任</w:t>
      </w:r>
      <w:r/>
    </w:p>
    <w:p>
      <w:pPr>
        <w:ind w:firstLine="480"/>
        <w:spacing w:line="480" w:lineRule="exact"/>
        <w:rPr>
          <w:rFonts w:hint="default"/>
          <w:lang w:val="en-US" w:eastAsia="zh-CN"/>
        </w:rPr>
      </w:pPr>
      <w:r>
        <w:rPr>
          <w:rFonts w:hint="eastAsia" w:cs="仿宋"/>
          <w:color w:val="auto"/>
          <w:sz w:val="24"/>
          <w:highlight w:val="none"/>
        </w:rPr>
        <w:t xml:space="preserve">采购人逾期退还履约保证金的，除应退还履约保证金外，还应按中国人民银行同期贷款基准利率上浮20％后的利率支付</w:t>
      </w:r>
      <w:r>
        <w:rPr>
          <w:rFonts w:hint="eastAsia" w:cs="仿宋"/>
          <w:color w:val="auto"/>
          <w:sz w:val="24"/>
          <w:highlight w:val="none"/>
          <w:lang w:eastAsia="zh-CN"/>
        </w:rPr>
        <w:t xml:space="preserve">逾期</w:t>
      </w:r>
      <w:r>
        <w:rPr>
          <w:rFonts w:hint="eastAsia" w:cs="仿宋"/>
          <w:color w:val="auto"/>
          <w:sz w:val="24"/>
          <w:highlight w:val="none"/>
        </w:rPr>
        <w:t xml:space="preserve">资金占用费，但因投标人自身原因导致无法及时退还的除外。</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6、付款方式：</w:t>
      </w:r>
      <w:r/>
    </w:p>
    <w:p>
      <w:pPr>
        <w:ind w:firstLine="480"/>
        <w:keepLines w:val="0"/>
        <w:keepNext w:val="0"/>
        <w:pageBreakBefore w:val="0"/>
        <w:spacing w:line="480" w:lineRule="exact"/>
        <w:widowControl w:val="off"/>
        <w:rPr>
          <w:rFonts w:hint="eastAsia" w:eastAsia="宋体" w:cs="仿宋"/>
          <w:color w:val="auto"/>
          <w:sz w:val="24"/>
          <w:szCs w:val="24"/>
          <w:highlight w:val="none"/>
        </w:rPr>
      </w:pPr>
      <w:r>
        <w:rPr>
          <w:rFonts w:hint="eastAsia" w:eastAsia="宋体" w:cs="仿宋"/>
          <w:color w:val="auto"/>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keepLines w:val="0"/>
        <w:keepNext w:val="0"/>
        <w:pageBreakBefore w:val="0"/>
        <w:spacing w:line="480" w:lineRule="exact"/>
        <w:widowControl w:val="off"/>
      </w:pPr>
      <w:r>
        <w:rPr>
          <w:rFonts w:hint="eastAsia" w:eastAsia="宋体" w:cs="仿宋"/>
          <w:color w:val="auto"/>
          <w:sz w:val="24"/>
          <w:szCs w:val="24"/>
          <w:highlight w:val="none"/>
        </w:rPr>
        <w:t xml:space="preserve">预付款：合同款的30%，合同签订后按规定支付；</w:t>
      </w:r>
      <w:r/>
    </w:p>
    <w:p>
      <w:pPr>
        <w:ind w:firstLine="480"/>
        <w:keepLines w:val="0"/>
        <w:keepNext w:val="0"/>
        <w:pageBreakBefore w:val="0"/>
        <w:spacing w:line="480" w:lineRule="exact"/>
        <w:widowControl w:val="off"/>
        <w:rPr>
          <w:rFonts w:hint="eastAsia" w:eastAsia="宋体" w:cs="仿宋"/>
          <w:color w:val="auto"/>
          <w:sz w:val="24"/>
          <w:szCs w:val="24"/>
          <w:highlight w:val="none"/>
        </w:rPr>
      </w:pPr>
      <w:r>
        <w:rPr>
          <w:rFonts w:hint="eastAsia" w:eastAsia="宋体" w:cs="仿宋"/>
          <w:color w:val="auto"/>
          <w:sz w:val="24"/>
          <w:szCs w:val="24"/>
          <w:highlight w:val="none"/>
        </w:rPr>
        <w:t xml:space="preserve">付款方式：项目所有设备到货支付至合同价款的50%；履约验收合格后支付至合同价款的90%；审计结算完成后，按审计结算价付清剩余款项。</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7、质量保证：</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w:t>
      </w:r>
      <w:r>
        <w:rPr>
          <w:rFonts w:hint="eastAsia" w:ascii="宋体" w:hAnsi="宋体" w:eastAsia="宋体" w:cs="宋体"/>
          <w:b w:val="0"/>
          <w:color w:val="auto"/>
          <w:sz w:val="24"/>
          <w:highlight w:val="none"/>
          <w:lang w:val="en-US" w:eastAsia="zh-CN"/>
        </w:rPr>
        <w:t xml:space="preserve">1</w:t>
      </w:r>
      <w:r>
        <w:rPr>
          <w:rFonts w:hint="eastAsia" w:ascii="宋体" w:hAnsi="宋体" w:eastAsia="宋体" w:cs="宋体"/>
          <w:b w:val="0"/>
          <w:color w:val="auto"/>
          <w:sz w:val="24"/>
          <w:highlight w:val="none"/>
        </w:rPr>
        <w:t xml:space="preserve">）乙方应保证所供器材是全新、未使用过的原装合格正品（含配件），进口产品应保证通过正规合法渠道。</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w:t>
      </w:r>
      <w:r>
        <w:rPr>
          <w:rFonts w:hint="eastAsia" w:ascii="宋体" w:hAnsi="宋体" w:eastAsia="宋体" w:cs="宋体"/>
          <w:b w:val="0"/>
          <w:color w:val="auto"/>
          <w:sz w:val="24"/>
          <w:highlight w:val="none"/>
          <w:lang w:val="en-US" w:eastAsia="zh-CN"/>
        </w:rPr>
        <w:t xml:space="preserve">2</w:t>
      </w:r>
      <w:r>
        <w:rPr>
          <w:rFonts w:hint="eastAsia" w:ascii="宋体" w:hAnsi="宋体" w:eastAsia="宋体" w:cs="宋体"/>
          <w:b w:val="0"/>
          <w:color w:val="auto"/>
          <w:sz w:val="24"/>
          <w:highlight w:val="none"/>
        </w:rPr>
        <w:t xml:space="preserve">）乙方应保证提供的产品不得侵犯第三方专利权、商标权和工业设计权、版权等</w:t>
      </w:r>
      <w:r>
        <w:rPr>
          <w:rFonts w:hint="eastAsia" w:ascii="宋体" w:hAnsi="宋体" w:eastAsia="宋体" w:cs="宋体"/>
          <w:b w:val="0"/>
          <w:color w:val="auto"/>
          <w:sz w:val="24"/>
          <w:highlight w:val="none"/>
          <w:lang w:eastAsia="zh-CN"/>
        </w:rPr>
        <w:t xml:space="preserve">，</w:t>
      </w:r>
      <w:r>
        <w:rPr>
          <w:rFonts w:hint="eastAsia" w:ascii="宋体" w:hAnsi="宋体" w:eastAsia="宋体" w:cs="宋体"/>
          <w:b w:val="0"/>
          <w:color w:val="auto"/>
          <w:sz w:val="24"/>
          <w:highlight w:val="none"/>
        </w:rPr>
        <w:t xml:space="preserve">否则，乙方应负全部责任，并承担由此引起的一切后果。</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w:t>
      </w:r>
      <w:r>
        <w:rPr>
          <w:rFonts w:hint="eastAsia" w:ascii="宋体" w:hAnsi="宋体" w:eastAsia="宋体" w:cs="宋体"/>
          <w:b w:val="0"/>
          <w:color w:val="auto"/>
          <w:sz w:val="24"/>
          <w:highlight w:val="none"/>
          <w:lang w:val="en-US" w:eastAsia="zh-CN"/>
        </w:rPr>
        <w:t xml:space="preserve">3</w:t>
      </w:r>
      <w:r>
        <w:rPr>
          <w:rFonts w:hint="eastAsia" w:ascii="宋体" w:hAnsi="宋体" w:eastAsia="宋体" w:cs="宋体"/>
          <w:b w:val="0"/>
          <w:color w:val="auto"/>
          <w:sz w:val="24"/>
          <w:highlight w:val="none"/>
        </w:rPr>
        <w:t xml:space="preserve">）乙方提供的货物必须符合国家有关质量技术标准及相关法律、法规规定的要求。</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w:t>
      </w:r>
      <w:r>
        <w:rPr>
          <w:rFonts w:hint="eastAsia" w:ascii="宋体" w:hAnsi="宋体" w:eastAsia="宋体" w:cs="宋体"/>
          <w:b w:val="0"/>
          <w:color w:val="auto"/>
          <w:sz w:val="24"/>
          <w:highlight w:val="none"/>
          <w:lang w:val="en-US" w:eastAsia="zh-CN"/>
        </w:rPr>
        <w:t xml:space="preserve">4</w:t>
      </w:r>
      <w:r>
        <w:rPr>
          <w:rFonts w:hint="eastAsia" w:ascii="宋体" w:hAnsi="宋体" w:eastAsia="宋体" w:cs="宋体"/>
          <w:b w:val="0"/>
          <w:color w:val="auto"/>
          <w:sz w:val="24"/>
          <w:highlight w:val="none"/>
        </w:rPr>
        <w:t xml:space="preserve">）本项目的主要产品一经确定后，不允许擅自更改；项目验收时，提供的产品品牌、型号、参数等必须与招标文</w:t>
      </w:r>
      <w:r>
        <w:rPr>
          <w:rFonts w:hint="eastAsia" w:ascii="宋体" w:hAnsi="宋体" w:eastAsia="宋体" w:cs="宋体"/>
          <w:b w:val="0"/>
          <w:color w:val="auto"/>
          <w:sz w:val="24"/>
          <w:highlight w:val="none"/>
          <w:lang w:eastAsia="zh-CN"/>
        </w:rPr>
        <w:t xml:space="preserve">件和</w:t>
      </w:r>
      <w:r>
        <w:rPr>
          <w:rFonts w:hint="eastAsia" w:ascii="宋体" w:hAnsi="宋体" w:eastAsia="宋体" w:cs="宋体"/>
          <w:b w:val="0"/>
          <w:color w:val="auto"/>
          <w:sz w:val="24"/>
          <w:highlight w:val="none"/>
        </w:rPr>
        <w:t xml:space="preserve">技术响应文件产品相符；如因特殊情况需要更改的，须报甲方书面同意，并且更改后的品牌、型号、质量等不得低于原来的要求。否则，所有损失由乙方承担。</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w:t>
      </w:r>
      <w:r>
        <w:rPr>
          <w:rFonts w:hint="eastAsia" w:ascii="宋体" w:hAnsi="宋体" w:eastAsia="宋体" w:cs="宋体"/>
          <w:b w:val="0"/>
          <w:color w:val="auto"/>
          <w:sz w:val="24"/>
          <w:highlight w:val="none"/>
          <w:lang w:val="en-US" w:eastAsia="zh-CN"/>
        </w:rPr>
        <w:t xml:space="preserve">5</w:t>
      </w:r>
      <w:r>
        <w:rPr>
          <w:rFonts w:hint="eastAsia" w:ascii="宋体" w:hAnsi="宋体" w:eastAsia="宋体" w:cs="宋体"/>
          <w:b w:val="0"/>
          <w:color w:val="auto"/>
          <w:sz w:val="24"/>
          <w:highlight w:val="none"/>
        </w:rPr>
        <w:t xml:space="preserve">）本项目的</w:t>
      </w:r>
      <w:r>
        <w:rPr>
          <w:rFonts w:hint="eastAsia" w:ascii="宋体" w:hAnsi="宋体" w:eastAsia="宋体" w:cs="宋体"/>
          <w:b w:val="0"/>
          <w:color w:val="auto"/>
          <w:sz w:val="24"/>
          <w:highlight w:val="none"/>
          <w:lang w:val="en-US" w:eastAsia="zh-CN"/>
        </w:rPr>
        <w:t xml:space="preserve">实施</w:t>
      </w:r>
      <w:r>
        <w:rPr>
          <w:rFonts w:hint="eastAsia" w:ascii="宋体" w:hAnsi="宋体" w:eastAsia="宋体" w:cs="宋体"/>
          <w:b w:val="0"/>
          <w:color w:val="auto"/>
          <w:sz w:val="24"/>
          <w:highlight w:val="none"/>
        </w:rPr>
        <w:t xml:space="preserve">质量严格按照相关国家、地方标准进行，要求项目质量达到合格以上。</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（6）</w:t>
      </w:r>
      <w:r>
        <w:rPr>
          <w:rFonts w:hint="eastAsia" w:ascii="宋体" w:hAnsi="宋体" w:eastAsia="宋体" w:cs="宋体"/>
          <w:b w:val="0"/>
          <w:color w:val="auto"/>
          <w:sz w:val="24"/>
          <w:highlight w:val="none"/>
        </w:rPr>
        <w:t xml:space="preserve">乙方应保证其货物在正确安装、正常使用和保养条件下，符合招标文件技术参数相关要求。在</w:t>
      </w:r>
      <w:r>
        <w:rPr>
          <w:rFonts w:hint="eastAsia" w:ascii="宋体" w:hAnsi="宋体" w:eastAsia="宋体" w:cs="宋体"/>
          <w:b w:val="0"/>
          <w:color w:val="auto"/>
          <w:sz w:val="24"/>
          <w:highlight w:val="none"/>
          <w:lang w:val="en-US" w:eastAsia="zh-CN"/>
        </w:rPr>
        <w:t xml:space="preserve">项目</w:t>
      </w:r>
      <w:r>
        <w:rPr>
          <w:rFonts w:hint="eastAsia" w:ascii="宋体" w:hAnsi="宋体" w:eastAsia="宋体" w:cs="宋体"/>
          <w:b w:val="0"/>
          <w:color w:val="auto"/>
          <w:sz w:val="24"/>
          <w:highlight w:val="none"/>
        </w:rPr>
        <w:t xml:space="preserve">工期内以及</w:t>
      </w:r>
      <w:r>
        <w:rPr>
          <w:rFonts w:hint="eastAsia" w:ascii="宋体" w:hAnsi="宋体" w:eastAsia="宋体" w:cs="宋体"/>
          <w:b w:val="0"/>
          <w:color w:val="auto"/>
          <w:sz w:val="24"/>
          <w:highlight w:val="none"/>
          <w:lang w:val="en-US" w:eastAsia="zh-CN"/>
        </w:rPr>
        <w:t xml:space="preserve">运维期</w:t>
      </w:r>
      <w:r>
        <w:rPr>
          <w:rFonts w:hint="eastAsia" w:ascii="宋体" w:hAnsi="宋体" w:eastAsia="宋体" w:cs="宋体"/>
          <w:b w:val="0"/>
          <w:color w:val="auto"/>
          <w:sz w:val="24"/>
          <w:highlight w:val="none"/>
        </w:rPr>
        <w:t xml:space="preserve">内乙方应对由于设计、工艺、材料或安装的缺陷而发生的任何不足或故障负责，并承担由此引起的一切后果。</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（7）</w:t>
      </w:r>
      <w:r>
        <w:rPr>
          <w:rFonts w:hint="eastAsia" w:ascii="宋体" w:hAnsi="宋体" w:eastAsia="宋体" w:cs="宋体"/>
          <w:b w:val="0"/>
          <w:color w:val="auto"/>
          <w:sz w:val="24"/>
          <w:highlight w:val="none"/>
        </w:rPr>
        <w:t xml:space="preserve">在</w:t>
      </w:r>
      <w:r>
        <w:rPr>
          <w:rFonts w:hint="eastAsia" w:ascii="宋体" w:hAnsi="宋体" w:eastAsia="宋体" w:cs="宋体"/>
          <w:b w:val="0"/>
          <w:color w:val="auto"/>
          <w:sz w:val="24"/>
          <w:highlight w:val="none"/>
          <w:lang w:val="en-US" w:eastAsia="zh-CN"/>
        </w:rPr>
        <w:t xml:space="preserve">运维期</w:t>
      </w:r>
      <w:r>
        <w:rPr>
          <w:rFonts w:hint="eastAsia" w:ascii="宋体" w:hAnsi="宋体" w:eastAsia="宋体" w:cs="宋体"/>
          <w:b w:val="0"/>
          <w:color w:val="auto"/>
          <w:sz w:val="24"/>
          <w:highlight w:val="none"/>
        </w:rPr>
        <w:t xml:space="preserve">内出现故障抵达现场不能现场修复的，必须用同类、同型号产品或功能性能效果高于原产品进行替换，保证信息畅通。在</w:t>
      </w:r>
      <w:r>
        <w:rPr>
          <w:rFonts w:hint="eastAsia" w:ascii="宋体" w:hAnsi="宋体" w:eastAsia="宋体" w:cs="宋体"/>
          <w:b w:val="0"/>
          <w:color w:val="auto"/>
          <w:sz w:val="24"/>
          <w:highlight w:val="none"/>
          <w:lang w:val="en-US" w:eastAsia="zh-CN"/>
        </w:rPr>
        <w:t xml:space="preserve">运维期</w:t>
      </w:r>
      <w:r>
        <w:rPr>
          <w:rFonts w:hint="eastAsia" w:ascii="宋体" w:hAnsi="宋体" w:eastAsia="宋体" w:cs="宋体"/>
          <w:b w:val="0"/>
          <w:color w:val="auto"/>
          <w:sz w:val="24"/>
          <w:highlight w:val="none"/>
        </w:rPr>
        <w:t xml:space="preserve">内，若发生重大质量故障，则</w:t>
      </w:r>
      <w:r>
        <w:rPr>
          <w:rFonts w:hint="eastAsia" w:ascii="宋体" w:hAnsi="宋体" w:eastAsia="宋体" w:cs="宋体"/>
          <w:b w:val="0"/>
          <w:color w:val="auto"/>
          <w:sz w:val="24"/>
          <w:highlight w:val="none"/>
          <w:lang w:val="en-US" w:eastAsia="zh-CN"/>
        </w:rPr>
        <w:t xml:space="preserve">运维期</w:t>
      </w:r>
      <w:r>
        <w:rPr>
          <w:rFonts w:hint="eastAsia" w:ascii="宋体" w:hAnsi="宋体" w:eastAsia="宋体" w:cs="宋体"/>
          <w:b w:val="0"/>
          <w:color w:val="auto"/>
          <w:sz w:val="24"/>
          <w:highlight w:val="none"/>
        </w:rPr>
        <w:t xml:space="preserve">重新开始计算，同时甲方有权解除合同并追究相关责任。</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w:t>
      </w:r>
      <w:r>
        <w:rPr>
          <w:rFonts w:hint="eastAsia" w:ascii="宋体" w:hAnsi="宋体" w:eastAsia="宋体" w:cs="宋体"/>
          <w:b w:val="0"/>
          <w:color w:val="auto"/>
          <w:sz w:val="24"/>
          <w:highlight w:val="none"/>
          <w:lang w:val="en-US" w:eastAsia="zh-CN"/>
        </w:rPr>
        <w:t xml:space="preserve">8</w:t>
      </w:r>
      <w:r>
        <w:rPr>
          <w:rFonts w:hint="eastAsia" w:ascii="宋体" w:hAnsi="宋体" w:eastAsia="宋体" w:cs="宋体"/>
          <w:b w:val="0"/>
          <w:color w:val="auto"/>
          <w:sz w:val="24"/>
          <w:highlight w:val="none"/>
        </w:rPr>
        <w:t xml:space="preserve">）质保期间，乙方所提供的人员、装备、时限必须符合招标文件、投标文件要求，乙方设立并提供7*24小时售后服务。</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w:t>
      </w:r>
      <w:r>
        <w:rPr>
          <w:rFonts w:hint="eastAsia" w:ascii="宋体" w:hAnsi="宋体" w:eastAsia="宋体" w:cs="宋体"/>
          <w:b w:val="0"/>
          <w:color w:val="auto"/>
          <w:sz w:val="24"/>
          <w:highlight w:val="none"/>
          <w:lang w:val="en-US" w:eastAsia="zh-CN"/>
        </w:rPr>
        <w:t xml:space="preserve">9</w:t>
      </w:r>
      <w:r>
        <w:rPr>
          <w:rFonts w:hint="eastAsia" w:ascii="宋体" w:hAnsi="宋体" w:eastAsia="宋体" w:cs="宋体"/>
          <w:b w:val="0"/>
          <w:color w:val="auto"/>
          <w:sz w:val="24"/>
          <w:highlight w:val="none"/>
        </w:rPr>
        <w:t xml:space="preserve">）自合同签订之日起，至质保期结束并移交甲方前，乙方需负责本合同</w:t>
      </w:r>
      <w:r>
        <w:rPr>
          <w:rFonts w:hint="eastAsia" w:ascii="宋体" w:hAnsi="宋体" w:eastAsia="宋体" w:cs="宋体"/>
          <w:b w:val="0"/>
          <w:color w:val="auto"/>
          <w:sz w:val="24"/>
          <w:highlight w:val="none"/>
          <w:lang w:eastAsia="zh-CN"/>
        </w:rPr>
        <w:t xml:space="preserve">涉及</w:t>
      </w:r>
      <w:r>
        <w:rPr>
          <w:rFonts w:hint="eastAsia" w:ascii="宋体" w:hAnsi="宋体" w:eastAsia="宋体" w:cs="宋体"/>
          <w:b w:val="0"/>
          <w:color w:val="auto"/>
          <w:sz w:val="24"/>
          <w:highlight w:val="none"/>
        </w:rPr>
        <w:t xml:space="preserve">的所有设备（含配套管线）的保管维护保养等工作，甲方不提供任何配件，一切设备（含系统中心设备）均要由乙方自行负责保管维护。由乙方保管维护不当造成的损失由乙方自行负责。</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0</w:t>
      </w:r>
      <w:r>
        <w:rPr>
          <w:rFonts w:hint="eastAsia" w:ascii="宋体" w:hAnsi="宋体" w:eastAsia="宋体" w:cs="宋体"/>
          <w:b w:val="0"/>
          <w:color w:val="auto"/>
          <w:sz w:val="24"/>
          <w:highlight w:val="none"/>
        </w:rPr>
        <w:t xml:space="preserve">）甲方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1</w:t>
      </w:r>
      <w:r>
        <w:rPr>
          <w:rFonts w:hint="eastAsia" w:ascii="宋体" w:hAnsi="宋体" w:eastAsia="宋体" w:cs="宋体"/>
          <w:b w:val="0"/>
          <w:color w:val="auto"/>
          <w:sz w:val="24"/>
          <w:highlight w:val="none"/>
        </w:rPr>
        <w:t xml:space="preserve">）需方不得擅自变更招投标文件约定的性能、指标等相关内容，如有变更应按《中华人民共和国政府采购法》、财政部《政府采购货物和服务招标投标管理办法》的相关程序执行。</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2</w:t>
      </w:r>
      <w:r>
        <w:rPr>
          <w:rFonts w:hint="eastAsia" w:ascii="宋体" w:hAnsi="宋体" w:eastAsia="宋体" w:cs="宋体"/>
          <w:b w:val="0"/>
          <w:color w:val="auto"/>
          <w:sz w:val="24"/>
          <w:highlight w:val="none"/>
        </w:rPr>
        <w:t xml:space="preserve">）安装调试及售后服务：</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1）乙方负责本项目的安装和调试，并保证其提供的货物符合国家、行业、地方、招投标文件及合同规定的质量、性能和标准，并正确且安全地安装。</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2）乙方提供的服务全部按照国家有关法律法规规章和“三包”规定以及按招标文件要求和乙方投标文件中的承诺执行。</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3）质保期后的货物维护由双方协商再定。</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4）甲方应向乙方现场调试的技术人员及维修人员提供方便条件，有关费用由乙方负责。</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5）甲方如要求供方提供招标文件及乙方投标文件以外的</w:t>
      </w:r>
      <w:r>
        <w:rPr>
          <w:rFonts w:hint="eastAsia" w:ascii="宋体" w:hAnsi="宋体" w:eastAsia="宋体" w:cs="宋体"/>
          <w:b w:val="0"/>
          <w:color w:val="auto"/>
          <w:sz w:val="24"/>
          <w:highlight w:val="none"/>
          <w:lang w:eastAsia="zh-CN"/>
        </w:rPr>
        <w:t xml:space="preserve">其他</w:t>
      </w:r>
      <w:r>
        <w:rPr>
          <w:rFonts w:hint="eastAsia" w:ascii="宋体" w:hAnsi="宋体" w:eastAsia="宋体" w:cs="宋体"/>
          <w:b w:val="0"/>
          <w:color w:val="auto"/>
          <w:sz w:val="24"/>
          <w:highlight w:val="none"/>
        </w:rPr>
        <w:t xml:space="preserve">服务，其费用另定。</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8.</w:t>
      </w:r>
      <w:r>
        <w:rPr>
          <w:rFonts w:hint="eastAsia" w:ascii="宋体" w:hAnsi="宋体" w:eastAsia="宋体" w:cs="宋体"/>
          <w:b w:val="0"/>
          <w:color w:val="auto"/>
          <w:sz w:val="24"/>
          <w:highlight w:val="none"/>
        </w:rPr>
        <w:t xml:space="preserve">违约条款：</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（1）乙方不能在</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工期内完成合同约定的内容，应向甲方支付违约金，除不可抗力因素或甲方造成原因外，如乙方发生延期交付，每迟交一天，按合同总金额的0.05%支付违约金，甲方可直接从</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进度支付款中扣除。</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乙方没有提供合同约定的设备，或提供的设备型号、规格和性能与合同约定的不符，或设备性能不能满足甲方规定的要求，经甲方书面催告仍不能按时履行或提供的替代设备或设备性能达不到甲方要求，导致合同无法履行的，甲方有权解除合同，并要求乙方赔偿全部损失。</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（3）非因甲方原因，乙方不履行本合同规定的义务，致使工作延误，甲方有权要求其强制履行或解除合同，并要求乙方等额赔偿由此造成的一切损失。</w:t>
      </w:r>
      <w:r/>
    </w:p>
    <w:p>
      <w:pPr>
        <w:pStyle w:val="1005"/>
        <w:ind w:firstLine="480"/>
        <w:jc w:val="both"/>
        <w:keepLines w:val="0"/>
        <w:keepNext w:val="0"/>
        <w:pageBreakBefore w:val="0"/>
        <w:spacing w:line="480" w:lineRule="exact"/>
        <w:widowControl w:val="off"/>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 xml:space="preserve">（4）</w:t>
      </w:r>
      <w:r>
        <w:rPr>
          <w:rFonts w:hint="default" w:ascii="宋体" w:hAnsi="宋体" w:eastAsia="宋体" w:cs="宋体"/>
          <w:b w:val="0"/>
          <w:color w:val="auto"/>
          <w:sz w:val="24"/>
          <w:highlight w:val="none"/>
          <w:lang w:val="en-US" w:eastAsia="zh-CN"/>
        </w:rPr>
        <w:t xml:space="preserve">在</w:t>
      </w:r>
      <w:r>
        <w:rPr>
          <w:rFonts w:hint="eastAsia" w:ascii="宋体" w:hAnsi="宋体" w:eastAsia="宋体" w:cs="宋体"/>
          <w:b w:val="0"/>
          <w:color w:val="auto"/>
          <w:sz w:val="24"/>
          <w:highlight w:val="none"/>
          <w:lang w:val="en-US" w:eastAsia="zh-CN"/>
        </w:rPr>
        <w:t xml:space="preserve">运维期</w:t>
      </w:r>
      <w:r>
        <w:rPr>
          <w:rFonts w:hint="default" w:ascii="宋体" w:hAnsi="宋体" w:eastAsia="宋体" w:cs="宋体"/>
          <w:b w:val="0"/>
          <w:color w:val="auto"/>
          <w:sz w:val="24"/>
          <w:highlight w:val="none"/>
          <w:lang w:val="en-US" w:eastAsia="zh-CN"/>
        </w:rPr>
        <w:t xml:space="preserve">内，本合同范围内涉及的各类故障未在合同规定的时间内完成修复的，按照合同附件中考核机制相应的规定进行处罚。因乙方的其他维护服务不能满足招标文件及合同要求，给甲方造成损失的，由乙方承担1000元/次</w:t>
      </w:r>
      <w:r>
        <w:rPr>
          <w:rFonts w:hint="eastAsia" w:ascii="宋体" w:hAnsi="宋体" w:eastAsia="宋体" w:cs="宋体"/>
          <w:b w:val="0"/>
          <w:color w:val="auto"/>
          <w:sz w:val="24"/>
          <w:highlight w:val="none"/>
          <w:lang w:val="en-US" w:eastAsia="zh-CN"/>
        </w:rPr>
        <w:t xml:space="preserve">扣违约金</w:t>
      </w:r>
      <w:r>
        <w:rPr>
          <w:rFonts w:hint="default" w:ascii="宋体" w:hAnsi="宋体" w:eastAsia="宋体" w:cs="宋体"/>
          <w:b w:val="0"/>
          <w:color w:val="auto"/>
          <w:sz w:val="24"/>
          <w:highlight w:val="none"/>
          <w:lang w:val="en-US" w:eastAsia="zh-CN"/>
        </w:rPr>
        <w:t xml:space="preserve">。</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（5）</w:t>
      </w:r>
      <w:r>
        <w:rPr>
          <w:rFonts w:hint="eastAsia" w:ascii="宋体" w:hAnsi="宋体" w:eastAsia="宋体" w:cs="宋体"/>
          <w:b w:val="0"/>
          <w:color w:val="auto"/>
          <w:sz w:val="24"/>
          <w:highlight w:val="none"/>
          <w:lang w:val="en-US" w:eastAsia="zh-CN"/>
        </w:rPr>
        <w:t xml:space="preserve">项目实施</w:t>
      </w:r>
      <w:r>
        <w:rPr>
          <w:rFonts w:hint="eastAsia" w:ascii="宋体" w:hAnsi="宋体" w:eastAsia="宋体" w:cs="宋体"/>
          <w:b w:val="0"/>
          <w:color w:val="auto"/>
          <w:sz w:val="24"/>
          <w:highlight w:val="none"/>
        </w:rPr>
        <w:t xml:space="preserve">和</w:t>
      </w:r>
      <w:r>
        <w:rPr>
          <w:rFonts w:hint="eastAsia" w:ascii="宋体" w:hAnsi="宋体" w:eastAsia="宋体" w:cs="宋体"/>
          <w:b w:val="0"/>
          <w:color w:val="auto"/>
          <w:sz w:val="24"/>
          <w:highlight w:val="none"/>
          <w:lang w:val="en-US" w:eastAsia="zh-CN"/>
        </w:rPr>
        <w:t xml:space="preserve">运维期</w:t>
      </w:r>
      <w:r>
        <w:rPr>
          <w:rFonts w:hint="eastAsia" w:ascii="宋体" w:hAnsi="宋体" w:eastAsia="宋体" w:cs="宋体"/>
          <w:b w:val="0"/>
          <w:color w:val="auto"/>
          <w:sz w:val="24"/>
          <w:highlight w:val="none"/>
        </w:rPr>
        <w:t xml:space="preserve">间，乙方应保障</w:t>
      </w:r>
      <w:r>
        <w:rPr>
          <w:rFonts w:hint="eastAsia" w:ascii="宋体" w:hAnsi="宋体" w:eastAsia="宋体" w:cs="宋体"/>
          <w:b w:val="0"/>
          <w:color w:val="auto"/>
          <w:sz w:val="24"/>
          <w:highlight w:val="none"/>
          <w:lang w:val="en-US" w:eastAsia="zh-CN"/>
        </w:rPr>
        <w:t xml:space="preserve">实施</w:t>
      </w:r>
      <w:r>
        <w:rPr>
          <w:rFonts w:hint="eastAsia" w:ascii="宋体" w:hAnsi="宋体" w:eastAsia="宋体" w:cs="宋体"/>
          <w:b w:val="0"/>
          <w:color w:val="auto"/>
          <w:sz w:val="24"/>
          <w:highlight w:val="none"/>
        </w:rPr>
        <w:t xml:space="preserve">和维护过程中的网络安全，凡</w:t>
      </w:r>
      <w:r>
        <w:rPr>
          <w:rFonts w:hint="eastAsia" w:ascii="宋体" w:hAnsi="宋体" w:eastAsia="宋体" w:cs="宋体"/>
          <w:b w:val="0"/>
          <w:color w:val="auto"/>
          <w:sz w:val="24"/>
          <w:highlight w:val="none"/>
          <w:lang w:eastAsia="zh-CN"/>
        </w:rPr>
        <w:t xml:space="preserve">是由于乙方原因</w:t>
      </w:r>
      <w:r>
        <w:rPr>
          <w:rFonts w:hint="eastAsia" w:ascii="宋体" w:hAnsi="宋体" w:eastAsia="宋体" w:cs="宋体"/>
          <w:b w:val="0"/>
          <w:color w:val="auto"/>
          <w:sz w:val="24"/>
          <w:highlight w:val="none"/>
        </w:rPr>
        <w:t xml:space="preserve">“一机两用</w:t>
      </w:r>
      <w:r>
        <w:rPr>
          <w:rFonts w:hint="eastAsia" w:ascii="宋体" w:hAnsi="宋体" w:eastAsia="宋体" w:cs="宋体"/>
          <w:b w:val="0"/>
          <w:color w:val="auto"/>
          <w:sz w:val="24"/>
          <w:highlight w:val="none"/>
          <w:lang w:eastAsia="zh-CN"/>
        </w:rPr>
        <w:t xml:space="preserve">”“</w:t>
      </w:r>
      <w:r>
        <w:rPr>
          <w:rFonts w:hint="eastAsia" w:ascii="宋体" w:hAnsi="宋体" w:eastAsia="宋体" w:cs="宋体"/>
          <w:b w:val="0"/>
          <w:color w:val="auto"/>
          <w:sz w:val="24"/>
          <w:highlight w:val="none"/>
        </w:rPr>
        <w:t xml:space="preserve">两网互通”等网络安全案事件发生的，由乙方承担5000元/次</w:t>
      </w:r>
      <w:r>
        <w:rPr>
          <w:rFonts w:hint="eastAsia" w:ascii="宋体" w:hAnsi="宋体" w:eastAsia="宋体" w:cs="宋体"/>
          <w:b w:val="0"/>
          <w:color w:val="auto"/>
          <w:sz w:val="24"/>
          <w:highlight w:val="none"/>
          <w:lang w:eastAsia="zh-CN"/>
        </w:rPr>
        <w:t xml:space="preserve">扣违约金</w:t>
      </w:r>
      <w:r>
        <w:rPr>
          <w:rFonts w:hint="eastAsia" w:ascii="宋体" w:hAnsi="宋体" w:eastAsia="宋体" w:cs="宋体"/>
          <w:b w:val="0"/>
          <w:color w:val="auto"/>
          <w:sz w:val="24"/>
          <w:highlight w:val="none"/>
        </w:rPr>
        <w:t xml:space="preserve">。</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（6）甲方未按约定期限付款的（在走退还流程的除外），双方协商或仲裁处理。</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9、项目所有权：</w:t>
      </w:r>
      <w:r/>
    </w:p>
    <w:p>
      <w:pPr>
        <w:pStyle w:val="1005"/>
        <w:ind w:firstLine="480"/>
        <w:jc w:val="both"/>
        <w:keepLines w:val="0"/>
        <w:keepNext w:val="0"/>
        <w:pageBreakBefore w:val="0"/>
        <w:spacing w:line="480" w:lineRule="exact"/>
        <w:widowControl w:val="off"/>
        <w:rPr>
          <w:rFonts w:hint="eastAsia" w:ascii="宋体" w:hAnsi="宋体" w:eastAsia="宋体" w:cs="宋体"/>
          <w:b w:val="0"/>
          <w:color w:val="auto"/>
          <w:sz w:val="24"/>
          <w:highlight w:val="none"/>
          <w:lang w:val="en-US" w:eastAsia="zh-CN"/>
        </w:rPr>
      </w:pPr>
      <w:r>
        <w:rPr>
          <w:rFonts w:hint="default" w:ascii="宋体" w:hAnsi="宋体" w:eastAsia="宋体" w:cs="宋体"/>
          <w:b w:val="0"/>
          <w:color w:val="auto"/>
          <w:sz w:val="24"/>
          <w:highlight w:val="none"/>
          <w:lang w:val="en-US" w:eastAsia="zh-CN"/>
        </w:rPr>
        <w:t xml:space="preserve">（1）</w:t>
      </w:r>
      <w:r>
        <w:rPr>
          <w:rFonts w:hint="eastAsia" w:ascii="宋体" w:hAnsi="宋体" w:eastAsia="宋体" w:cs="宋体"/>
          <w:b w:val="0"/>
          <w:color w:val="auto"/>
          <w:sz w:val="24"/>
          <w:highlight w:val="none"/>
          <w:lang w:val="en-US" w:eastAsia="zh-CN"/>
        </w:rPr>
        <w:t xml:space="preserve">运维期</w:t>
      </w:r>
      <w:r>
        <w:rPr>
          <w:rFonts w:hint="default" w:ascii="宋体" w:hAnsi="宋体" w:eastAsia="宋体" w:cs="宋体"/>
          <w:b w:val="0"/>
          <w:color w:val="auto"/>
          <w:sz w:val="24"/>
          <w:highlight w:val="none"/>
          <w:lang w:val="en-US" w:eastAsia="zh-CN"/>
        </w:rPr>
        <w:t xml:space="preserve">内，本项目的所有权归属</w:t>
      </w:r>
      <w:r>
        <w:rPr>
          <w:rFonts w:hint="eastAsia" w:ascii="宋体" w:hAnsi="宋体" w:eastAsia="宋体" w:cs="宋体"/>
          <w:b w:val="0"/>
          <w:color w:val="auto"/>
          <w:sz w:val="24"/>
          <w:highlight w:val="none"/>
          <w:lang w:val="en-US" w:eastAsia="zh-CN"/>
        </w:rPr>
        <w:t xml:space="preserve">甲</w:t>
      </w:r>
      <w:r>
        <w:rPr>
          <w:rFonts w:hint="default" w:ascii="宋体" w:hAnsi="宋体" w:eastAsia="宋体" w:cs="宋体"/>
          <w:b w:val="0"/>
          <w:color w:val="auto"/>
          <w:sz w:val="24"/>
          <w:highlight w:val="none"/>
          <w:lang w:val="en-US" w:eastAsia="zh-CN"/>
        </w:rPr>
        <w:t xml:space="preserve">方。甲方享有完整独立的使用权，未经甲方同意，乙方不得私自泄露、转让、抵押给第三方使用；</w:t>
      </w:r>
      <w:r/>
    </w:p>
    <w:p>
      <w:pPr>
        <w:pStyle w:val="1005"/>
        <w:ind w:firstLine="480"/>
        <w:jc w:val="both"/>
        <w:keepLines w:val="0"/>
        <w:keepNext w:val="0"/>
        <w:pageBreakBefore w:val="0"/>
        <w:spacing w:line="480" w:lineRule="exact"/>
        <w:widowControl w:val="off"/>
        <w:rPr>
          <w:rFonts w:hint="eastAsia" w:ascii="宋体" w:hAnsi="宋体" w:eastAsia="宋体" w:cs="宋体"/>
          <w:b w:val="0"/>
          <w:color w:val="auto"/>
          <w:sz w:val="24"/>
          <w:highlight w:val="none"/>
          <w:lang w:val="en-US" w:eastAsia="zh-CN"/>
        </w:rPr>
      </w:pPr>
      <w:r>
        <w:rPr>
          <w:rFonts w:hint="default" w:ascii="宋体" w:hAnsi="宋体" w:eastAsia="宋体" w:cs="宋体"/>
          <w:b w:val="0"/>
          <w:color w:val="auto"/>
          <w:sz w:val="24"/>
          <w:highlight w:val="none"/>
          <w:lang w:val="en-US" w:eastAsia="zh-CN"/>
        </w:rPr>
        <w:t xml:space="preserve">（2）乙方承担</w:t>
      </w:r>
      <w:r>
        <w:rPr>
          <w:rFonts w:hint="eastAsia" w:ascii="宋体" w:hAnsi="宋体" w:eastAsia="宋体" w:cs="宋体"/>
          <w:b w:val="0"/>
          <w:color w:val="auto"/>
          <w:sz w:val="24"/>
          <w:highlight w:val="none"/>
          <w:lang w:val="en-US" w:eastAsia="zh-CN"/>
        </w:rPr>
        <w:t xml:space="preserve">整体项目</w:t>
      </w:r>
      <w:r>
        <w:rPr>
          <w:rFonts w:hint="default" w:ascii="宋体" w:hAnsi="宋体" w:eastAsia="宋体" w:cs="宋体"/>
          <w:b w:val="0"/>
          <w:color w:val="auto"/>
          <w:sz w:val="24"/>
          <w:highlight w:val="none"/>
          <w:lang w:val="en-US" w:eastAsia="zh-CN"/>
        </w:rPr>
        <w:t xml:space="preserve">的运营维护责任，需自行完成系统故障排除、系统设备维护，确保系统长期稳定运行，满足公安实战需要。</w:t>
      </w:r>
      <w:r/>
    </w:p>
    <w:p>
      <w:pPr>
        <w:pStyle w:val="1005"/>
        <w:ind w:firstLine="480"/>
        <w:jc w:val="both"/>
        <w:keepLines w:val="0"/>
        <w:keepNext w:val="0"/>
        <w:pageBreakBefore w:val="0"/>
        <w:spacing w:line="480" w:lineRule="exact"/>
        <w:widowControl w:val="off"/>
        <w:rPr>
          <w:rFonts w:hint="eastAsia" w:ascii="宋体" w:hAnsi="宋体" w:eastAsia="宋体" w:cs="宋体"/>
          <w:b w:val="0"/>
          <w:color w:val="auto"/>
          <w:sz w:val="24"/>
          <w:highlight w:val="none"/>
          <w:lang w:val="en-US" w:eastAsia="zh-CN"/>
        </w:rPr>
      </w:pPr>
      <w:r>
        <w:rPr>
          <w:rFonts w:hint="default" w:ascii="宋体" w:hAnsi="宋体" w:eastAsia="宋体" w:cs="宋体"/>
          <w:b w:val="0"/>
          <w:color w:val="auto"/>
          <w:sz w:val="24"/>
          <w:highlight w:val="none"/>
          <w:lang w:val="en-US" w:eastAsia="zh-CN"/>
        </w:rPr>
        <w:t xml:space="preserve">（3）</w:t>
      </w:r>
      <w:r>
        <w:rPr>
          <w:rFonts w:hint="eastAsia" w:ascii="宋体" w:hAnsi="宋体" w:eastAsia="宋体" w:cs="宋体"/>
          <w:b w:val="0"/>
          <w:color w:val="auto"/>
          <w:sz w:val="24"/>
          <w:highlight w:val="none"/>
          <w:lang w:val="en-US" w:eastAsia="zh-CN"/>
        </w:rPr>
        <w:t xml:space="preserve">运维期</w:t>
      </w:r>
      <w:r>
        <w:rPr>
          <w:rFonts w:hint="default" w:ascii="宋体" w:hAnsi="宋体" w:eastAsia="宋体" w:cs="宋体"/>
          <w:b w:val="0"/>
          <w:color w:val="auto"/>
          <w:sz w:val="24"/>
          <w:highlight w:val="none"/>
          <w:lang w:val="en-US" w:eastAsia="zh-CN"/>
        </w:rPr>
        <w:t xml:space="preserve">满，乙方必须对整个系统进行一次全面维修、保养，并必须保证所有设备完好、整个系统能正常运行后，按甲方要求无偿移交给甲方。</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10、知识产权：乙方应保证甲方免除并承担由于甲方在其本国使用该项目时而引起第三方提出的侵犯专利权、知识产权或设计权的起诉、行动、行政程序索赔、请求等以及甲方为此而产生的损失和损害、费用和支出（包括律师费）。</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11、合同生效：本合同经甲方、乙方签字盖章后生效。合同签订的内容不能超出招标文件和投标文件的实质性内容。</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12、争议：双方约定，在履行合同过程中产生争议时，由双方当事人协商解决，协商不成时依法向沭阳县</w:t>
      </w:r>
      <w:r>
        <w:rPr>
          <w:rFonts w:hint="eastAsia" w:ascii="宋体" w:hAnsi="宋体" w:eastAsia="宋体" w:cs="宋体"/>
          <w:b w:val="0"/>
          <w:color w:val="auto"/>
          <w:sz w:val="24"/>
          <w:highlight w:val="none"/>
          <w:lang w:eastAsia="zh-CN"/>
        </w:rPr>
        <w:t xml:space="preserve">人民法院提起诉讼</w:t>
      </w:r>
      <w:r>
        <w:rPr>
          <w:rFonts w:hint="eastAsia" w:ascii="宋体" w:hAnsi="宋体" w:eastAsia="宋体" w:cs="宋体"/>
          <w:b w:val="0"/>
          <w:color w:val="auto"/>
          <w:sz w:val="24"/>
          <w:highlight w:val="none"/>
        </w:rPr>
        <w:t xml:space="preserve">。</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13、合同的组成部分</w:t>
      </w:r>
      <w:r/>
    </w:p>
    <w:p>
      <w:pPr>
        <w:pStyle w:val="1005"/>
        <w:ind w:firstLine="480"/>
        <w:jc w:val="both"/>
        <w:keepLines w:val="0"/>
        <w:keepNext w:val="0"/>
        <w:pageBreakBefore w:val="0"/>
        <w:spacing w:line="480" w:lineRule="exact"/>
        <w:widowControl w:val="off"/>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本合同条款、中标通知书、招标文件、投标文件及投标人在开标时的书面承诺、合同附件</w:t>
      </w:r>
      <w:r>
        <w:rPr>
          <w:rFonts w:hint="eastAsia" w:ascii="宋体" w:hAnsi="宋体" w:eastAsia="宋体" w:cs="宋体"/>
          <w:b w:val="0"/>
          <w:color w:val="auto"/>
          <w:sz w:val="24"/>
          <w:highlight w:val="none"/>
          <w:lang w:eastAsia="zh-CN"/>
        </w:rPr>
        <w:t xml:space="preserve">（</w:t>
      </w:r>
      <w:r>
        <w:rPr>
          <w:rFonts w:hint="eastAsia" w:ascii="宋体" w:hAnsi="宋体" w:eastAsia="宋体" w:cs="宋体"/>
          <w:b/>
          <w:bCs/>
          <w:color w:val="auto"/>
          <w:sz w:val="24"/>
          <w:highlight w:val="none"/>
        </w:rPr>
        <w:t xml:space="preserve">附件1：设备清单明细及报价表</w:t>
      </w:r>
      <w:r>
        <w:rPr>
          <w:rFonts w:hint="eastAsia" w:ascii="宋体" w:hAnsi="宋体" w:eastAsia="宋体" w:cs="宋体"/>
          <w:b w:val="0"/>
          <w:color w:val="auto"/>
          <w:sz w:val="24"/>
          <w:highlight w:val="none"/>
          <w:lang w:eastAsia="zh-CN"/>
        </w:rPr>
        <w:t xml:space="preserve">）</w:t>
      </w:r>
      <w:r>
        <w:rPr>
          <w:rFonts w:hint="eastAsia" w:ascii="宋体" w:hAnsi="宋体" w:eastAsia="宋体" w:cs="宋体"/>
          <w:b w:val="0"/>
          <w:color w:val="auto"/>
          <w:sz w:val="24"/>
          <w:highlight w:val="none"/>
        </w:rPr>
        <w:t xml:space="preserve">等都是构成合同的组成部分。</w:t>
      </w:r>
      <w:r/>
    </w:p>
    <w:p>
      <w:pPr>
        <w:pStyle w:val="1006"/>
      </w:pPr>
      <w:r/>
      <w:r/>
    </w:p>
    <w:p>
      <w:pPr>
        <w:pStyle w:val="1005"/>
        <w:ind w:firstLine="480"/>
        <w:jc w:val="both"/>
        <w:keepLines w:val="0"/>
        <w:keepNext w:val="0"/>
        <w:pageBreakBefore w:val="0"/>
        <w:spacing w:line="360" w:lineRule="auto"/>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甲方： （盖章）                 乙方： （盖章）</w:t>
      </w:r>
      <w:r/>
    </w:p>
    <w:p>
      <w:pPr>
        <w:pStyle w:val="1005"/>
        <w:ind w:firstLine="480"/>
        <w:jc w:val="both"/>
        <w:keepLines w:val="0"/>
        <w:keepNext w:val="0"/>
        <w:pageBreakBefore w:val="0"/>
        <w:spacing w:line="360" w:lineRule="auto"/>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地址：                          地址：</w:t>
      </w:r>
      <w:r/>
    </w:p>
    <w:p>
      <w:pPr>
        <w:pStyle w:val="1005"/>
        <w:ind w:firstLine="480"/>
        <w:jc w:val="both"/>
        <w:keepLines w:val="0"/>
        <w:keepNext w:val="0"/>
        <w:pageBreakBefore w:val="0"/>
        <w:spacing w:line="360" w:lineRule="auto"/>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法定（授权）代表人：            法定（授权）代表人：            </w:t>
      </w:r>
      <w:r/>
    </w:p>
    <w:p>
      <w:pPr>
        <w:pStyle w:val="1005"/>
        <w:ind w:firstLine="480"/>
        <w:jc w:val="both"/>
        <w:spacing w:line="360" w:lineRule="auto"/>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年       月      日             年       月      日</w:t>
      </w:r>
      <w:r/>
    </w:p>
    <w:p>
      <w:pPr>
        <w:rPr>
          <w:rFonts w:ascii="宋体" w:hAnsi="宋体" w:eastAsia="宋体" w:cs="宋体"/>
          <w:color w:val="auto"/>
          <w:highlight w:val="none"/>
        </w:rPr>
      </w:pPr>
      <w:r>
        <w:rPr>
          <w:rFonts w:ascii="宋体" w:hAnsi="宋体" w:eastAsia="宋体" w:cs="宋体"/>
          <w:color w:val="auto"/>
          <w:highlight w:val="none"/>
        </w:rPr>
        <w:br w:type="page" w:clear="all"/>
      </w:r>
      <w:r/>
    </w:p>
    <w:p>
      <w:pPr>
        <w:pStyle w:val="1005"/>
        <w:ind w:firstLine="643"/>
        <w:jc w:val="center"/>
        <w:keepLines w:val="0"/>
        <w:keepNext w:val="0"/>
        <w:pageBreakBefore w:val="0"/>
        <w:spacing w:before="0" w:line="480" w:lineRule="auto"/>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通用条款</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本合同通用条款，执行中华人民共和国商务部机电和科技产业司发布的1508版《机电产品采购国际竞争性招标文件》中的标准条款和GF-2013-0201《建设工程施工合同（示范文本）》中的“第二部分：通用条款”。</w:t>
      </w:r>
      <w:r/>
    </w:p>
    <w:p>
      <w:pPr>
        <w:pStyle w:val="1005"/>
        <w:ind w:firstLine="643"/>
        <w:jc w:val="center"/>
        <w:keepLines w:val="0"/>
        <w:keepNext w:val="0"/>
        <w:pageBreakBefore w:val="0"/>
        <w:spacing w:before="0" w:line="480" w:lineRule="auto"/>
        <w:widowControl w:val="off"/>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专用条款</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一、词语定义及合同文件</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1、合同文件组成及解释顺序：合同文件的优先顺序</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组成合同的各项文件应互相解释，互为说明。除专用合同条款另有约定外，解释合同文件的优先顺序如下：</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（1）招标文件及其澄清文件、附件；</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（2）中标通知书；</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（3）投标文件及其附录；</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（4）合同协议书；</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（5）专用合同条款及其附件；</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（6）通用合同条款；</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（7）技术标准和要求；</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（8）图纸；</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（9）已标价工程量清单或预算书</w:t>
      </w:r>
      <w:r>
        <w:rPr>
          <w:rFonts w:hint="eastAsia" w:ascii="宋体" w:hAnsi="宋体" w:eastAsia="宋体" w:cs="宋体"/>
          <w:b w:val="0"/>
          <w:color w:val="auto"/>
          <w:sz w:val="24"/>
          <w:highlight w:val="none"/>
          <w:lang w:val="en-US" w:eastAsia="zh-CN"/>
        </w:rPr>
        <w:t xml:space="preserve">或明细报价表</w:t>
      </w:r>
      <w:r>
        <w:rPr>
          <w:rFonts w:hint="eastAsia" w:ascii="宋体" w:hAnsi="宋体" w:eastAsia="宋体" w:cs="宋体"/>
          <w:b w:val="0"/>
          <w:color w:val="auto"/>
          <w:sz w:val="24"/>
          <w:highlight w:val="none"/>
        </w:rPr>
        <w:t xml:space="preserve">；</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（10）其他合同文件。</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上述各项合同文件包括合同当事人就该项合同文件所作出的补充和修改，属于同一类内容的文件，应以最新签署的为准。</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2、在合同订立及履行过程中形成的与合同有关的文件均构成合同文件组成部分，并根据其性质确定优先解释顺序。</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3、语言文字和适用法律、标准及规范</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3.1本合同使用汉语语言</w:t>
      </w:r>
      <w:r>
        <w:rPr>
          <w:rFonts w:hint="eastAsia" w:ascii="宋体" w:hAnsi="宋体" w:eastAsia="宋体" w:cs="宋体"/>
          <w:b w:val="0"/>
          <w:color w:val="auto"/>
          <w:sz w:val="24"/>
          <w:highlight w:val="none"/>
          <w:lang w:val="en-US" w:eastAsia="zh-CN"/>
        </w:rPr>
        <w:t xml:space="preserve">书写</w:t>
      </w:r>
      <w:r>
        <w:rPr>
          <w:rFonts w:hint="eastAsia" w:ascii="宋体" w:hAnsi="宋体" w:eastAsia="宋体" w:cs="宋体"/>
          <w:b w:val="0"/>
          <w:color w:val="auto"/>
          <w:sz w:val="24"/>
          <w:highlight w:val="none"/>
        </w:rPr>
        <w:t xml:space="preserve">文字。</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3.2适用的法律和法规</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需要明示的法律、行政法规：本</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适用中华人民共和国现行的法律、行政法规。</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3.3适用标准、规范</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适用标准、规范的名称：中华人民共和国颁发的现行的有关标准、规范，省、市公安机关有关规定。</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二、双方一般权利和义务</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val="en-US" w:eastAsia="zh-CN"/>
        </w:rPr>
        <w:t xml:space="preserve">4.</w:t>
      </w:r>
      <w:r>
        <w:rPr>
          <w:rFonts w:hint="eastAsia" w:ascii="宋体" w:hAnsi="宋体" w:eastAsia="宋体" w:cs="宋体"/>
          <w:b w:val="0"/>
          <w:color w:val="auto"/>
          <w:sz w:val="24"/>
          <w:highlight w:val="none"/>
        </w:rPr>
        <w:t xml:space="preserve">甲方职权：</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质量的监督权；</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上使用的材料和</w:t>
      </w:r>
      <w:r>
        <w:rPr>
          <w:rFonts w:hint="eastAsia" w:ascii="宋体" w:hAnsi="宋体" w:eastAsia="宋体" w:cs="宋体"/>
          <w:b w:val="0"/>
          <w:color w:val="auto"/>
          <w:sz w:val="24"/>
          <w:highlight w:val="none"/>
          <w:lang w:eastAsia="zh-CN"/>
        </w:rPr>
        <w:t xml:space="preserve">安装</w:t>
      </w:r>
      <w:r>
        <w:rPr>
          <w:rFonts w:hint="eastAsia" w:ascii="宋体" w:hAnsi="宋体" w:eastAsia="宋体" w:cs="宋体"/>
          <w:b w:val="0"/>
          <w:color w:val="auto"/>
          <w:sz w:val="24"/>
          <w:highlight w:val="none"/>
        </w:rPr>
        <w:t xml:space="preserve">质量检验权、确认权；</w:t>
      </w:r>
      <w:r>
        <w:rPr>
          <w:rFonts w:hint="eastAsia" w:ascii="宋体" w:hAnsi="宋体" w:eastAsia="宋体" w:cs="宋体"/>
          <w:b w:val="0"/>
          <w:color w:val="auto"/>
          <w:sz w:val="24"/>
          <w:highlight w:val="none"/>
          <w:lang w:eastAsia="zh-CN"/>
        </w:rPr>
        <w:t xml:space="preserve">项目实施</w:t>
      </w:r>
      <w:r>
        <w:rPr>
          <w:rFonts w:hint="eastAsia" w:ascii="宋体" w:hAnsi="宋体" w:eastAsia="宋体" w:cs="宋体"/>
          <w:b w:val="0"/>
          <w:color w:val="auto"/>
          <w:sz w:val="24"/>
          <w:highlight w:val="none"/>
        </w:rPr>
        <w:t xml:space="preserve">进度、安全的检查、监督权；</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款支付的审核权；向乙方提出</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组织设计和技术方案的建议权；甲方和乙方间的组织协调的主持权；撤换不合格的项目经理及有关人员的建议权；</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变更的确认权；发布开工令、停工令、复工令权等。</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val="en-US" w:eastAsia="zh-CN"/>
        </w:rPr>
        <w:t xml:space="preserve">5.</w:t>
      </w:r>
      <w:r>
        <w:rPr>
          <w:rFonts w:hint="eastAsia" w:ascii="宋体" w:hAnsi="宋体" w:eastAsia="宋体" w:cs="宋体"/>
          <w:b w:val="0"/>
          <w:color w:val="auto"/>
          <w:sz w:val="24"/>
          <w:highlight w:val="none"/>
        </w:rPr>
        <w:t xml:space="preserve">项目负责人</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投标文件中明确的项目负责人及主要技术人员不得变更，开工时或</w:t>
      </w:r>
      <w:r>
        <w:rPr>
          <w:rFonts w:hint="eastAsia" w:ascii="宋体" w:hAnsi="宋体" w:eastAsia="宋体" w:cs="宋体"/>
          <w:b w:val="0"/>
          <w:color w:val="auto"/>
          <w:sz w:val="24"/>
          <w:highlight w:val="none"/>
          <w:lang w:eastAsia="zh-CN"/>
        </w:rPr>
        <w:t xml:space="preserve">实施</w:t>
      </w:r>
      <w:r>
        <w:rPr>
          <w:rFonts w:hint="eastAsia" w:ascii="宋体" w:hAnsi="宋体" w:eastAsia="宋体" w:cs="宋体"/>
          <w:b w:val="0"/>
          <w:color w:val="auto"/>
          <w:sz w:val="24"/>
          <w:highlight w:val="none"/>
        </w:rPr>
        <w:t xml:space="preserve">过程中如有变更，甲方有权解除合同，并追究由此带来的甲方的一切损失。项目组成人员必须保证每周在工地工作时间不低于5个工作日（特殊情况下需离开时必须事先征得甲方同意后方可离开）。如发现项目组人员未经甲方同意擅自缺勤，每发现一次</w:t>
      </w:r>
      <w:r>
        <w:rPr>
          <w:rFonts w:hint="eastAsia" w:ascii="宋体" w:hAnsi="宋体" w:eastAsia="宋体" w:cs="宋体"/>
          <w:b w:val="0"/>
          <w:color w:val="auto"/>
          <w:sz w:val="24"/>
          <w:highlight w:val="none"/>
          <w:lang w:eastAsia="zh-CN"/>
        </w:rPr>
        <w:t xml:space="preserve">扣除违约金</w:t>
      </w:r>
      <w:r>
        <w:rPr>
          <w:rFonts w:hint="eastAsia" w:ascii="宋体" w:hAnsi="宋体" w:eastAsia="宋体" w:cs="宋体"/>
          <w:b w:val="0"/>
          <w:color w:val="auto"/>
          <w:sz w:val="24"/>
          <w:highlight w:val="none"/>
        </w:rPr>
        <w:t xml:space="preserve">500元，发现上述情况三次的甲方有权解除合同，将其</w:t>
      </w:r>
      <w:r>
        <w:rPr>
          <w:rFonts w:hint="eastAsia" w:ascii="宋体" w:hAnsi="宋体" w:eastAsia="宋体" w:cs="宋体"/>
          <w:b w:val="0"/>
          <w:color w:val="auto"/>
          <w:sz w:val="24"/>
          <w:highlight w:val="none"/>
          <w:lang w:val="en-US" w:eastAsia="zh-CN"/>
        </w:rPr>
        <w:t xml:space="preserve">清</w:t>
      </w:r>
      <w:r>
        <w:rPr>
          <w:rFonts w:hint="eastAsia" w:ascii="宋体" w:hAnsi="宋体" w:eastAsia="宋体" w:cs="宋体"/>
          <w:b w:val="0"/>
          <w:color w:val="auto"/>
          <w:sz w:val="24"/>
          <w:highlight w:val="none"/>
        </w:rPr>
        <w:t xml:space="preserve">退出场，并追究由此带来的甲方的一切损失，报招标办备案。项目组人员到甲方指定地点打卡签到。每缺一次扣500元。</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其他</w:t>
      </w:r>
      <w:r>
        <w:rPr>
          <w:rFonts w:hint="eastAsia" w:ascii="宋体" w:hAnsi="宋体" w:eastAsia="宋体" w:cs="宋体"/>
          <w:b w:val="0"/>
          <w:color w:val="auto"/>
          <w:sz w:val="24"/>
          <w:highlight w:val="none"/>
        </w:rPr>
        <w:t xml:space="preserve">管理人员、技术负责人、技术工人必须持证上岗，请假必须提前报甲方备案，甲方有权对其出勤情况进行随机抽查，凡未经备案不在现场的，每人/次</w:t>
      </w:r>
      <w:r>
        <w:rPr>
          <w:rFonts w:hint="eastAsia" w:ascii="宋体" w:hAnsi="宋体" w:eastAsia="宋体" w:cs="宋体"/>
          <w:b w:val="0"/>
          <w:color w:val="auto"/>
          <w:sz w:val="24"/>
          <w:highlight w:val="none"/>
          <w:lang w:eastAsia="zh-CN"/>
        </w:rPr>
        <w:t xml:space="preserve">扣违约金</w:t>
      </w:r>
      <w:r>
        <w:rPr>
          <w:rFonts w:hint="eastAsia" w:ascii="宋体" w:hAnsi="宋体" w:eastAsia="宋体" w:cs="宋体"/>
          <w:b w:val="0"/>
          <w:color w:val="auto"/>
          <w:sz w:val="24"/>
          <w:highlight w:val="none"/>
        </w:rPr>
        <w:t xml:space="preserve">100元，如频繁出现上述情况达5人/次以上的，甲方有权要求将该人员清退，要求</w:t>
      </w:r>
      <w:r>
        <w:rPr>
          <w:rFonts w:hint="eastAsia" w:ascii="宋体" w:hAnsi="宋体" w:eastAsia="宋体" w:cs="宋体"/>
          <w:b w:val="0"/>
          <w:color w:val="auto"/>
          <w:sz w:val="24"/>
          <w:highlight w:val="none"/>
          <w:lang w:eastAsia="zh-CN"/>
        </w:rPr>
        <w:t xml:space="preserve">承接</w:t>
      </w:r>
      <w:r>
        <w:rPr>
          <w:rFonts w:hint="eastAsia" w:ascii="宋体" w:hAnsi="宋体" w:eastAsia="宋体" w:cs="宋体"/>
          <w:b w:val="0"/>
          <w:color w:val="auto"/>
          <w:sz w:val="24"/>
          <w:highlight w:val="none"/>
        </w:rPr>
        <w:t xml:space="preserve">单位重新指派负责人或者将</w:t>
      </w:r>
      <w:r>
        <w:rPr>
          <w:rFonts w:hint="eastAsia" w:ascii="宋体" w:hAnsi="宋体" w:eastAsia="宋体" w:cs="宋体"/>
          <w:b w:val="0"/>
          <w:color w:val="auto"/>
          <w:sz w:val="24"/>
          <w:highlight w:val="none"/>
          <w:lang w:eastAsia="zh-CN"/>
        </w:rPr>
        <w:t xml:space="preserve">承接</w:t>
      </w:r>
      <w:r>
        <w:rPr>
          <w:rFonts w:hint="eastAsia" w:ascii="宋体" w:hAnsi="宋体" w:eastAsia="宋体" w:cs="宋体"/>
          <w:b w:val="0"/>
          <w:color w:val="auto"/>
          <w:sz w:val="24"/>
          <w:highlight w:val="none"/>
        </w:rPr>
        <w:t xml:space="preserve">单位清退出场，并解除</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合同。</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val="en-US" w:eastAsia="zh-CN"/>
        </w:rPr>
        <w:t xml:space="preserve">6.</w:t>
      </w:r>
      <w:r>
        <w:rPr>
          <w:rFonts w:hint="eastAsia" w:ascii="宋体" w:hAnsi="宋体" w:eastAsia="宋体" w:cs="宋体"/>
          <w:b w:val="0"/>
          <w:color w:val="auto"/>
          <w:sz w:val="24"/>
          <w:highlight w:val="none"/>
        </w:rPr>
        <w:t xml:space="preserve">甲方工作</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甲方应按约定的时间和要求完成以下工作。</w:t>
      </w:r>
      <w:r/>
    </w:p>
    <w:p>
      <w:pPr>
        <w:pStyle w:val="1005"/>
        <w:ind w:firstLine="480"/>
        <w:jc w:val="both"/>
        <w:keepLines w:val="0"/>
        <w:keepNext w:val="0"/>
        <w:pageBreakBefore w:val="0"/>
        <w:spacing w:line="480" w:lineRule="exact"/>
        <w:widowControl w:val="off"/>
        <w:rPr>
          <w:rFonts w:hint="eastAsia" w:ascii="宋体" w:hAnsi="宋体" w:eastAsia="宋体" w:cs="宋体"/>
          <w:b w:val="0"/>
          <w:color w:val="auto"/>
          <w:sz w:val="24"/>
          <w:highlight w:val="none"/>
          <w:lang w:eastAsia="zh-CN"/>
        </w:rPr>
      </w:pPr>
      <w:r>
        <w:rPr>
          <w:rFonts w:hint="eastAsia" w:ascii="宋体" w:hAnsi="宋体" w:eastAsia="宋体" w:cs="宋体"/>
          <w:b w:val="0"/>
          <w:color w:val="auto"/>
          <w:sz w:val="24"/>
          <w:highlight w:val="none"/>
        </w:rPr>
        <w:t xml:space="preserve">现场具备</w:t>
      </w:r>
      <w:r>
        <w:rPr>
          <w:rFonts w:hint="eastAsia" w:ascii="宋体" w:hAnsi="宋体" w:eastAsia="宋体" w:cs="宋体"/>
          <w:b w:val="0"/>
          <w:color w:val="auto"/>
          <w:sz w:val="24"/>
          <w:highlight w:val="none"/>
          <w:lang w:eastAsia="zh-CN"/>
        </w:rPr>
        <w:t xml:space="preserve">实施安装</w:t>
      </w:r>
      <w:r>
        <w:rPr>
          <w:rFonts w:hint="eastAsia" w:ascii="宋体" w:hAnsi="宋体" w:eastAsia="宋体" w:cs="宋体"/>
          <w:b w:val="0"/>
          <w:color w:val="auto"/>
          <w:sz w:val="24"/>
          <w:highlight w:val="none"/>
        </w:rPr>
        <w:t xml:space="preserve">条件的要求及完成时间。</w:t>
      </w:r>
      <w:r/>
    </w:p>
    <w:p>
      <w:pPr>
        <w:pStyle w:val="1005"/>
        <w:ind w:firstLine="480"/>
        <w:jc w:val="both"/>
        <w:keepLines w:val="0"/>
        <w:keepNext w:val="0"/>
        <w:pageBreakBefore w:val="0"/>
        <w:spacing w:line="480" w:lineRule="exact"/>
        <w:widowControl w:val="off"/>
        <w:rPr>
          <w:rFonts w:hint="eastAsia" w:ascii="宋体" w:hAnsi="宋体" w:eastAsia="宋体" w:cs="宋体"/>
          <w:b w:val="0"/>
          <w:color w:val="auto"/>
          <w:sz w:val="24"/>
          <w:highlight w:val="none"/>
          <w:lang w:eastAsia="zh-CN"/>
        </w:rPr>
      </w:pPr>
      <w:r>
        <w:rPr>
          <w:rFonts w:hint="eastAsia" w:ascii="宋体" w:hAnsi="宋体" w:eastAsia="宋体" w:cs="宋体"/>
          <w:b w:val="0"/>
          <w:color w:val="auto"/>
          <w:sz w:val="24"/>
          <w:highlight w:val="none"/>
        </w:rPr>
        <w:t xml:space="preserve">方案会审和设计交底时间。</w:t>
      </w:r>
      <w:r/>
    </w:p>
    <w:p>
      <w:pPr>
        <w:pStyle w:val="1005"/>
        <w:ind w:firstLine="480"/>
        <w:jc w:val="both"/>
        <w:keepLines w:val="0"/>
        <w:keepNext w:val="0"/>
        <w:pageBreakBefore w:val="0"/>
        <w:spacing w:line="480" w:lineRule="exact"/>
        <w:widowControl w:val="off"/>
        <w:rPr>
          <w:rFonts w:hint="eastAsia" w:ascii="宋体" w:hAnsi="宋体" w:eastAsia="宋体" w:cs="宋体"/>
          <w:b w:val="0"/>
          <w:color w:val="auto"/>
          <w:sz w:val="24"/>
          <w:highlight w:val="none"/>
          <w:lang w:eastAsia="zh-CN"/>
        </w:rPr>
      </w:pPr>
      <w:r>
        <w:rPr>
          <w:rFonts w:hint="eastAsia" w:ascii="宋体" w:hAnsi="宋体" w:eastAsia="宋体" w:cs="宋体"/>
          <w:b w:val="0"/>
          <w:color w:val="auto"/>
          <w:sz w:val="24"/>
          <w:highlight w:val="none"/>
        </w:rPr>
        <w:t xml:space="preserve">双方约定甲方应做的其他工作。</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val="en-US" w:eastAsia="zh-CN"/>
        </w:rPr>
        <w:t xml:space="preserve">7.</w:t>
      </w:r>
      <w:r>
        <w:rPr>
          <w:rFonts w:hint="eastAsia" w:ascii="宋体" w:hAnsi="宋体" w:eastAsia="宋体" w:cs="宋体"/>
          <w:b w:val="0"/>
          <w:color w:val="auto"/>
          <w:sz w:val="24"/>
          <w:highlight w:val="none"/>
        </w:rPr>
        <w:t xml:space="preserve">乙方工作</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乙方应按约定的时间和要求完成以下工作：</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应提供计划、报表的名称及完成时间：签订合同5日内提供</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方案和材料计划，每周向甲方提供详细的</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进度计划、已</w:t>
      </w:r>
      <w:r>
        <w:rPr>
          <w:rFonts w:hint="eastAsia" w:ascii="宋体" w:hAnsi="宋体" w:eastAsia="宋体" w:cs="宋体"/>
          <w:b w:val="0"/>
          <w:color w:val="auto"/>
          <w:sz w:val="24"/>
          <w:highlight w:val="none"/>
          <w:lang w:eastAsia="zh-CN"/>
        </w:rPr>
        <w:t xml:space="preserve">完成</w:t>
      </w:r>
      <w:r>
        <w:rPr>
          <w:rFonts w:hint="eastAsia" w:ascii="宋体" w:hAnsi="宋体" w:eastAsia="宋体" w:cs="宋体"/>
          <w:b w:val="0"/>
          <w:color w:val="auto"/>
          <w:sz w:val="24"/>
          <w:highlight w:val="none"/>
        </w:rPr>
        <w:t xml:space="preserve">工程量报表（含</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变更及签证预算）、甲供材料清单、乙购材料清单、材料进场计划、劳动力及用款计划等资料，分项的</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组织设计开工前向甲方提供。</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承担</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安全保卫工作及非夜间</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照明的责任和要求：由乙方负责，甲方不承担任何责任。</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将所需的线路接至</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现场的时间、地点和供应要求：计算工期前将电、线路接至</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现场。</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已完</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成品保护的特殊要求及费用承担：已竣工</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未交付甲方验收之前的成品保护由乙方负责，费用由乙方承担。由于公安通信的特殊性，乙方必须严格按照国家相关标准及招标人要求进行建设、保密和完成新旧系统割接工作，不得给甲方正常通信造成超出约定对接时限的其他影响，否则乙方将承担相应的赔偿责任。</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现场周围环境的保护要求及费用承担：做好车辆、邻近物品的保护和观测工作，因乙方的责任造成的财产和人身损失，由乙方承担相关费用。</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现场清洁卫生的要求：乙方所有人员进入工地后必须遵守相关管理规定，做到文明施工、规范施工。</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双方约定乙方应做的其他工作：另订协议</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三、</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组织设计和工期</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val="en-US" w:eastAsia="zh-CN"/>
        </w:rPr>
        <w:t xml:space="preserve">8.</w:t>
      </w:r>
      <w:r>
        <w:rPr>
          <w:rFonts w:hint="eastAsia" w:ascii="宋体" w:hAnsi="宋体" w:eastAsia="宋体" w:cs="宋体"/>
          <w:b w:val="0"/>
          <w:color w:val="auto"/>
          <w:sz w:val="24"/>
          <w:highlight w:val="none"/>
        </w:rPr>
        <w:t xml:space="preserve">进度计划</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val="en-US" w:eastAsia="zh-CN"/>
        </w:rPr>
        <w:t xml:space="preserve">8</w:t>
      </w:r>
      <w:r>
        <w:rPr>
          <w:rFonts w:hint="eastAsia" w:ascii="宋体" w:hAnsi="宋体" w:eastAsia="宋体" w:cs="宋体"/>
          <w:b w:val="0"/>
          <w:color w:val="auto"/>
          <w:sz w:val="24"/>
          <w:highlight w:val="none"/>
        </w:rPr>
        <w:t xml:space="preserve">.1乙方提供</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组织设计（</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方案）和进度计划的时间：方案会审及设计交底后二日内组织施工，每周五之前报下周进度计划。</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工程师确认的时间：甲方代表应于收到乙方资料三天内予以确认，逾期不批复，可视为该</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组织设计（</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方案）和进度计划已经批准。乙方必须按照批准的进度计划组织施工，接受甲方代表对进度的检查、监督，</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实际进展与进度计划不符时，应提供修改，调整后的进度计划及相应的措施报甲方代表批准后执行。</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val="en-US" w:eastAsia="zh-CN"/>
        </w:rPr>
        <w:t xml:space="preserve">9.</w:t>
      </w:r>
      <w:r>
        <w:rPr>
          <w:rFonts w:hint="eastAsia" w:ascii="宋体" w:hAnsi="宋体" w:eastAsia="宋体" w:cs="宋体"/>
          <w:b w:val="0"/>
          <w:color w:val="auto"/>
          <w:sz w:val="24"/>
          <w:highlight w:val="none"/>
        </w:rPr>
        <w:t xml:space="preserve">工期延误</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val="en-US" w:eastAsia="zh-CN"/>
        </w:rPr>
        <w:t xml:space="preserve">9</w:t>
      </w:r>
      <w:r>
        <w:rPr>
          <w:rFonts w:hint="eastAsia" w:ascii="宋体" w:hAnsi="宋体" w:eastAsia="宋体" w:cs="宋体"/>
          <w:b w:val="0"/>
          <w:color w:val="auto"/>
          <w:sz w:val="24"/>
          <w:highlight w:val="none"/>
        </w:rPr>
        <w:t xml:space="preserve">.1双方约定工期顺延的其他情况：由于甲方的原因和非乙方的责任停工的，工期顺延。当乙方施工进度或</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质量明显无法达到原定计划标准时，甲方有权提出更换项目经理直至</w:t>
      </w:r>
      <w:r>
        <w:rPr>
          <w:rFonts w:hint="eastAsia" w:ascii="宋体" w:hAnsi="宋体" w:eastAsia="宋体" w:cs="宋体"/>
          <w:b w:val="0"/>
          <w:color w:val="auto"/>
          <w:sz w:val="24"/>
          <w:highlight w:val="none"/>
          <w:lang w:eastAsia="zh-CN"/>
        </w:rPr>
        <w:t xml:space="preserve">终止</w:t>
      </w:r>
      <w:r>
        <w:rPr>
          <w:rFonts w:hint="eastAsia" w:ascii="宋体" w:hAnsi="宋体" w:eastAsia="宋体" w:cs="宋体"/>
          <w:b w:val="0"/>
          <w:color w:val="auto"/>
          <w:sz w:val="24"/>
          <w:highlight w:val="none"/>
        </w:rPr>
        <w:t xml:space="preserve">合同，并要求乙方赔偿损失。</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四、质量与验收</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10.</w:t>
      </w:r>
      <w:r>
        <w:rPr>
          <w:rFonts w:hint="eastAsia" w:ascii="宋体" w:hAnsi="宋体" w:eastAsia="宋体" w:cs="宋体"/>
          <w:b w:val="0"/>
          <w:color w:val="auto"/>
          <w:sz w:val="24"/>
          <w:highlight w:val="none"/>
        </w:rPr>
        <w:t xml:space="preserve">隐蔽</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和中间验收</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双方约定中间验收部位：</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具备隐蔽条件或达到中间验收部位时，乙方自检合格后，在隐蔽和中间验收48小时前书面通知甲方代表参加。通知应包含乙方自检记录、隐蔽和中间验收的内容、时间和地点。乙方准备验收记录，验收合格，甲方代表在验收记录上签字后，方可进行隐蔽和继续施工。验收不合格，乙方在限定时间内重新验收。</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五、安全施工</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11.</w:t>
      </w:r>
      <w:r>
        <w:rPr>
          <w:rFonts w:hint="eastAsia" w:ascii="宋体" w:hAnsi="宋体" w:eastAsia="宋体" w:cs="宋体"/>
          <w:b w:val="0"/>
          <w:color w:val="auto"/>
          <w:sz w:val="24"/>
          <w:highlight w:val="none"/>
        </w:rPr>
        <w:t xml:space="preserve">项目实施过程中的设备运输、安装、调试和维护等所涉及的设备安全和人身安全的一切责任全部由乙方承担。乙方在施工现场的安全管理、教育和安全事故责任由乙方承担。</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cs="宋体"/>
          <w:b w:val="0"/>
          <w:color w:val="auto"/>
          <w:sz w:val="24"/>
          <w:highlight w:val="none"/>
          <w:lang w:val="en-US" w:eastAsia="zh-CN"/>
        </w:rPr>
        <w:t xml:space="preserve">11.1</w:t>
      </w:r>
      <w:r>
        <w:rPr>
          <w:rFonts w:hint="eastAsia" w:ascii="宋体" w:hAnsi="宋体" w:cs="宋体"/>
          <w:b w:val="0"/>
          <w:color w:val="auto"/>
          <w:sz w:val="24"/>
          <w:highlight w:val="none"/>
        </w:rPr>
        <w:t xml:space="preserve">质保</w:t>
      </w:r>
      <w:r>
        <w:rPr>
          <w:rFonts w:hint="eastAsia" w:ascii="宋体" w:hAnsi="宋体" w:eastAsia="宋体" w:cs="宋体"/>
          <w:b w:val="0"/>
          <w:color w:val="auto"/>
          <w:sz w:val="24"/>
          <w:highlight w:val="none"/>
        </w:rPr>
        <w:t xml:space="preserve">期内产生的人身安全和其他风险等一切责任全部由乙方承担。</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六、合同价款与支付</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12.</w:t>
      </w:r>
      <w:r>
        <w:rPr>
          <w:rFonts w:hint="eastAsia" w:ascii="宋体" w:hAnsi="宋体" w:eastAsia="宋体" w:cs="宋体"/>
          <w:b w:val="0"/>
          <w:color w:val="auto"/>
          <w:sz w:val="24"/>
          <w:highlight w:val="none"/>
        </w:rPr>
        <w:t xml:space="preserve">合同价款及调整</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2</w:t>
      </w:r>
      <w:r>
        <w:rPr>
          <w:rFonts w:hint="eastAsia" w:ascii="宋体" w:hAnsi="宋体" w:eastAsia="宋体" w:cs="宋体"/>
          <w:b w:val="0"/>
          <w:color w:val="auto"/>
          <w:sz w:val="24"/>
          <w:highlight w:val="none"/>
        </w:rPr>
        <w:t xml:space="preserve">.1本合同价款采用固定价格合同方式确定。合同价款中</w:t>
      </w:r>
      <w:r>
        <w:rPr>
          <w:rFonts w:hint="eastAsia" w:ascii="宋体" w:hAnsi="宋体" w:eastAsia="宋体" w:cs="宋体"/>
          <w:b w:val="0"/>
          <w:color w:val="auto"/>
          <w:sz w:val="24"/>
          <w:highlight w:val="none"/>
          <w:lang w:eastAsia="zh-CN"/>
        </w:rPr>
        <w:t xml:space="preserve">包括</w:t>
      </w:r>
      <w:r>
        <w:rPr>
          <w:rFonts w:hint="eastAsia" w:ascii="宋体" w:hAnsi="宋体" w:eastAsia="宋体" w:cs="宋体"/>
          <w:b w:val="0"/>
          <w:color w:val="auto"/>
          <w:sz w:val="24"/>
          <w:highlight w:val="none"/>
        </w:rPr>
        <w:t xml:space="preserve">施工期间的政策性调整及市场风险等一切风险范围。</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2</w:t>
      </w:r>
      <w:r>
        <w:rPr>
          <w:rFonts w:hint="eastAsia" w:ascii="宋体" w:hAnsi="宋体" w:eastAsia="宋体" w:cs="宋体"/>
          <w:b w:val="0"/>
          <w:color w:val="auto"/>
          <w:sz w:val="24"/>
          <w:highlight w:val="none"/>
        </w:rPr>
        <w:t xml:space="preserve">.2如果甲方需求变更导致合同价款调整的，调整项目经甲方确认后，调整内容的费用按审计部门审计为准，并计入合同总价。</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七、材料设备供应</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13.</w:t>
      </w:r>
      <w:r>
        <w:rPr>
          <w:rFonts w:hint="eastAsia" w:ascii="宋体" w:hAnsi="宋体" w:eastAsia="宋体" w:cs="宋体"/>
          <w:b w:val="0"/>
          <w:color w:val="auto"/>
          <w:sz w:val="24"/>
          <w:highlight w:val="none"/>
        </w:rPr>
        <w:t xml:space="preserve">乙方采购材料设备。双方约定乙方采购的材料设备必须符合有关规范、设计图纸规定的质量要求，且需经甲方验收合格后方可进场。</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八、竣工验收与结算</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14.</w:t>
      </w:r>
      <w:r>
        <w:rPr>
          <w:rFonts w:hint="eastAsia" w:ascii="宋体" w:hAnsi="宋体" w:eastAsia="宋体" w:cs="宋体"/>
          <w:b w:val="0"/>
          <w:color w:val="auto"/>
          <w:sz w:val="24"/>
          <w:highlight w:val="none"/>
        </w:rPr>
        <w:t xml:space="preserve">竣工验收</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4</w:t>
      </w:r>
      <w:r>
        <w:rPr>
          <w:rFonts w:hint="eastAsia" w:ascii="宋体" w:hAnsi="宋体" w:eastAsia="宋体" w:cs="宋体"/>
          <w:b w:val="0"/>
          <w:color w:val="auto"/>
          <w:sz w:val="24"/>
          <w:highlight w:val="none"/>
        </w:rPr>
        <w:t xml:space="preserve">.1乙方应在规定时限内竣工，乙方不按期完成合同约定的内容，应向甲方支付违约金，除不可抗力因素或甲方造成原因外，如乙方发生延期交付，每迟交一天，按合同总金额的0.</w:t>
      </w:r>
      <w:r>
        <w:rPr>
          <w:rFonts w:hint="eastAsia" w:ascii="宋体" w:hAnsi="宋体" w:eastAsia="宋体" w:cs="宋体"/>
          <w:b w:val="0"/>
          <w:color w:val="auto"/>
          <w:sz w:val="24"/>
          <w:highlight w:val="none"/>
          <w:lang w:val="en-US" w:eastAsia="zh-CN"/>
        </w:rPr>
        <w:t xml:space="preserve">0</w:t>
      </w:r>
      <w:r>
        <w:rPr>
          <w:rFonts w:hint="eastAsia" w:ascii="宋体" w:hAnsi="宋体" w:eastAsia="宋体" w:cs="宋体"/>
          <w:b w:val="0"/>
          <w:color w:val="auto"/>
          <w:sz w:val="24"/>
          <w:highlight w:val="none"/>
        </w:rPr>
        <w:t xml:space="preserve">5%支付违约金。</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4</w:t>
      </w:r>
      <w:r>
        <w:rPr>
          <w:rFonts w:hint="eastAsia" w:ascii="宋体" w:hAnsi="宋体" w:eastAsia="宋体" w:cs="宋体"/>
          <w:b w:val="0"/>
          <w:color w:val="auto"/>
          <w:sz w:val="24"/>
          <w:highlight w:val="none"/>
        </w:rPr>
        <w:t xml:space="preserve">.2乙方提供竣工图的约定：乙方应在</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竣工后一个月内免费提供</w:t>
      </w:r>
      <w:r>
        <w:rPr>
          <w:rFonts w:hint="eastAsia" w:ascii="宋体" w:hAnsi="宋体" w:eastAsia="宋体" w:cs="宋体"/>
          <w:b w:val="0"/>
          <w:color w:val="auto"/>
          <w:sz w:val="24"/>
          <w:highlight w:val="none"/>
          <w:lang w:eastAsia="zh-CN"/>
        </w:rPr>
        <w:t xml:space="preserve">两套</w:t>
      </w:r>
      <w:r>
        <w:rPr>
          <w:rFonts w:hint="eastAsia" w:ascii="宋体" w:hAnsi="宋体" w:eastAsia="宋体" w:cs="宋体"/>
          <w:b w:val="0"/>
          <w:color w:val="auto"/>
          <w:sz w:val="24"/>
          <w:highlight w:val="none"/>
        </w:rPr>
        <w:t xml:space="preserve">完整的竣工图和竣工结算及其资料，否则每延迟一天向甲方支付合同价款</w:t>
      </w:r>
      <w:r>
        <w:rPr>
          <w:rFonts w:hint="eastAsia" w:ascii="宋体" w:hAnsi="宋体" w:eastAsia="宋体" w:cs="宋体"/>
          <w:b w:val="0"/>
          <w:color w:val="auto"/>
          <w:sz w:val="24"/>
          <w:highlight w:val="none"/>
          <w:lang w:val="en-US" w:eastAsia="zh-CN"/>
        </w:rPr>
        <w:t xml:space="preserve">千</w:t>
      </w:r>
      <w:r>
        <w:rPr>
          <w:rFonts w:hint="eastAsia" w:ascii="宋体" w:hAnsi="宋体" w:eastAsia="宋体" w:cs="宋体"/>
          <w:b w:val="0"/>
          <w:color w:val="auto"/>
          <w:sz w:val="24"/>
          <w:highlight w:val="none"/>
        </w:rPr>
        <w:t xml:space="preserve">分之五的违约金。</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4</w:t>
      </w:r>
      <w:r>
        <w:rPr>
          <w:rFonts w:hint="eastAsia" w:ascii="宋体" w:hAnsi="宋体" w:eastAsia="宋体" w:cs="宋体"/>
          <w:b w:val="0"/>
          <w:color w:val="auto"/>
          <w:sz w:val="24"/>
          <w:highlight w:val="none"/>
        </w:rPr>
        <w:t xml:space="preserve">.3中间交工</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的范围和竣工时间：按通用条款执行。</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九、违约、索赔和争议</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15.</w:t>
      </w:r>
      <w:r>
        <w:rPr>
          <w:rFonts w:hint="eastAsia" w:ascii="宋体" w:hAnsi="宋体" w:eastAsia="宋体" w:cs="宋体"/>
          <w:b w:val="0"/>
          <w:color w:val="auto"/>
          <w:sz w:val="24"/>
          <w:highlight w:val="none"/>
        </w:rPr>
        <w:t xml:space="preserve">违约</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本合同约定乙方违约应承担的违约责任：合同工期按本合同相关条款约定的工期，如工期延误，应承担违约责任，并向甲方支付赔偿费，此赔偿费的支付不能解除乙方应完成</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的责任和合同规定的其他责任。</w:t>
      </w:r>
      <w:r/>
    </w:p>
    <w:p>
      <w:pPr>
        <w:pStyle w:val="1005"/>
        <w:ind w:firstLine="480"/>
        <w:jc w:val="both"/>
        <w:keepLines w:val="0"/>
        <w:keepNext w:val="0"/>
        <w:pageBreakBefore w:val="0"/>
        <w:spacing w:line="480" w:lineRule="exact"/>
        <w:widowControl w:val="off"/>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本</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应达到甲方要求的质量标准，乙方应按照现行的国家施工验收规范和资料评定标准施工；如</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竣工验收时第一次验收不合格的，乙方要负责</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整改，并自行承担相应整改费用；如进行第三次验收仍不合格时，甲方将终止</w:t>
      </w:r>
      <w:r>
        <w:rPr>
          <w:rFonts w:hint="eastAsia" w:ascii="宋体" w:hAnsi="宋体" w:eastAsia="宋体" w:cs="宋体"/>
          <w:b w:val="0"/>
          <w:color w:val="auto"/>
          <w:sz w:val="24"/>
          <w:highlight w:val="none"/>
          <w:lang w:val="en-US" w:eastAsia="zh-CN"/>
        </w:rPr>
        <w:t xml:space="preserve">项目</w:t>
      </w:r>
      <w:r>
        <w:rPr>
          <w:rFonts w:hint="eastAsia" w:ascii="宋体" w:hAnsi="宋体" w:eastAsia="宋体" w:cs="宋体"/>
          <w:b w:val="0"/>
          <w:color w:val="auto"/>
          <w:sz w:val="24"/>
          <w:highlight w:val="none"/>
        </w:rPr>
        <w:t xml:space="preserve">合同并不再支付任何费用，</w:t>
      </w:r>
      <w:r>
        <w:rPr>
          <w:rFonts w:hint="eastAsia" w:ascii="宋体" w:hAnsi="宋体" w:eastAsia="宋体" w:cs="宋体"/>
          <w:b w:val="0"/>
          <w:color w:val="auto"/>
          <w:sz w:val="24"/>
          <w:highlight w:val="none"/>
          <w:lang w:eastAsia="zh-CN"/>
        </w:rPr>
        <w:t xml:space="preserve">乙方</w:t>
      </w:r>
      <w:r>
        <w:rPr>
          <w:rFonts w:hint="eastAsia" w:ascii="宋体" w:hAnsi="宋体" w:eastAsia="宋体" w:cs="宋体"/>
          <w:b w:val="0"/>
          <w:color w:val="auto"/>
          <w:sz w:val="24"/>
          <w:highlight w:val="none"/>
        </w:rPr>
        <w:t xml:space="preserve">应当另行承担因此给甲方造成的全部损失。</w:t>
      </w:r>
      <w:r/>
    </w:p>
    <w:p>
      <w:pPr>
        <w:pStyle w:val="1005"/>
        <w:ind w:firstLine="480"/>
        <w:jc w:val="both"/>
        <w:keepLines w:val="0"/>
        <w:keepNext w:val="0"/>
        <w:pageBreakBefore w:val="0"/>
        <w:spacing w:line="480" w:lineRule="exact"/>
        <w:widowControl w:val="off"/>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乙方发生本合同</w:t>
      </w:r>
      <w:r>
        <w:rPr>
          <w:rFonts w:hint="eastAsia" w:ascii="宋体" w:hAnsi="宋体" w:eastAsia="宋体" w:cs="宋体"/>
          <w:b w:val="0"/>
          <w:color w:val="auto"/>
          <w:sz w:val="24"/>
          <w:highlight w:val="none"/>
          <w:lang w:val="en-US" w:eastAsia="zh-CN"/>
        </w:rPr>
        <w:t xml:space="preserve">以上</w:t>
      </w:r>
      <w:r>
        <w:rPr>
          <w:rFonts w:hint="eastAsia" w:ascii="宋体" w:hAnsi="宋体" w:eastAsia="宋体" w:cs="宋体"/>
          <w:b w:val="0"/>
          <w:color w:val="auto"/>
          <w:sz w:val="24"/>
          <w:highlight w:val="none"/>
        </w:rPr>
        <w:t xml:space="preserve">各类违约需支付违约金、赔偿甲方损失的，甲方有权直接从合同价款或履约保证金中扣除相应款项，违约金、损失扣款不免除乙方继续履约及合同约定的其他义务。</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16.</w:t>
      </w:r>
      <w:r>
        <w:rPr>
          <w:rFonts w:hint="eastAsia" w:ascii="宋体" w:hAnsi="宋体" w:eastAsia="宋体" w:cs="宋体"/>
          <w:b w:val="0"/>
          <w:color w:val="auto"/>
          <w:sz w:val="24"/>
          <w:highlight w:val="none"/>
        </w:rPr>
        <w:t xml:space="preserve">争议</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6</w:t>
      </w:r>
      <w:r>
        <w:rPr>
          <w:rFonts w:hint="eastAsia" w:ascii="宋体" w:hAnsi="宋体" w:eastAsia="宋体" w:cs="宋体"/>
          <w:b w:val="0"/>
          <w:color w:val="auto"/>
          <w:sz w:val="24"/>
          <w:highlight w:val="none"/>
        </w:rPr>
        <w:t xml:space="preserve">.1双方约定，在履行合同过程中产生争议时，由双方当事人协商解决，协商不成时依法向沭阳县</w:t>
      </w:r>
      <w:r>
        <w:rPr>
          <w:rFonts w:hint="eastAsia" w:ascii="宋体" w:hAnsi="宋体" w:eastAsia="宋体" w:cs="宋体"/>
          <w:b w:val="0"/>
          <w:color w:val="auto"/>
          <w:sz w:val="24"/>
          <w:highlight w:val="none"/>
          <w:lang w:eastAsia="zh-CN"/>
        </w:rPr>
        <w:t xml:space="preserve">人民法院提起诉讼</w:t>
      </w:r>
      <w:r>
        <w:rPr>
          <w:rFonts w:hint="eastAsia" w:ascii="宋体" w:hAnsi="宋体" w:eastAsia="宋体" w:cs="宋体"/>
          <w:b w:val="0"/>
          <w:color w:val="auto"/>
          <w:sz w:val="24"/>
          <w:highlight w:val="none"/>
        </w:rPr>
        <w:t xml:space="preserve">。</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十、其他</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17.</w:t>
      </w:r>
      <w:r>
        <w:rPr>
          <w:rFonts w:hint="eastAsia" w:ascii="宋体" w:hAnsi="宋体" w:eastAsia="宋体" w:cs="宋体"/>
          <w:b w:val="0"/>
          <w:color w:val="auto"/>
          <w:sz w:val="24"/>
          <w:highlight w:val="none"/>
        </w:rPr>
        <w:t xml:space="preserve">不可抗力</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7</w:t>
      </w:r>
      <w:r>
        <w:rPr>
          <w:rFonts w:hint="eastAsia" w:ascii="宋体" w:hAnsi="宋体" w:eastAsia="宋体" w:cs="宋体"/>
          <w:b w:val="0"/>
          <w:color w:val="auto"/>
          <w:sz w:val="24"/>
          <w:highlight w:val="none"/>
        </w:rPr>
        <w:t xml:space="preserve">.1双方关于不可抗力的约定：按本合同通用条款执行。</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lang w:eastAsia="zh-CN"/>
        </w:rPr>
        <w:t xml:space="preserve">18.</w:t>
      </w:r>
      <w:r>
        <w:rPr>
          <w:rFonts w:hint="eastAsia" w:ascii="宋体" w:hAnsi="宋体" w:eastAsia="宋体" w:cs="宋体"/>
          <w:b w:val="0"/>
          <w:color w:val="auto"/>
          <w:sz w:val="24"/>
          <w:highlight w:val="none"/>
        </w:rPr>
        <w:t xml:space="preserve">保险</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z w:val="24"/>
          <w:highlight w:val="none"/>
          <w:lang w:val="en-US" w:eastAsia="zh-CN"/>
        </w:rPr>
        <w:t xml:space="preserve">8</w:t>
      </w:r>
      <w:r>
        <w:rPr>
          <w:rFonts w:hint="eastAsia" w:ascii="宋体" w:hAnsi="宋体" w:eastAsia="宋体" w:cs="宋体"/>
          <w:b w:val="0"/>
          <w:color w:val="auto"/>
          <w:sz w:val="24"/>
          <w:highlight w:val="none"/>
        </w:rPr>
        <w:t xml:space="preserve">.1本</w:t>
      </w:r>
      <w:r>
        <w:rPr>
          <w:rFonts w:hint="eastAsia" w:ascii="宋体" w:hAnsi="宋体" w:eastAsia="宋体" w:cs="宋体"/>
          <w:b w:val="0"/>
          <w:color w:val="auto"/>
          <w:sz w:val="24"/>
          <w:highlight w:val="none"/>
          <w:lang w:eastAsia="zh-CN"/>
        </w:rPr>
        <w:t xml:space="preserve">项目</w:t>
      </w:r>
      <w:r>
        <w:rPr>
          <w:rFonts w:hint="eastAsia" w:ascii="宋体" w:hAnsi="宋体" w:eastAsia="宋体" w:cs="宋体"/>
          <w:b w:val="0"/>
          <w:color w:val="auto"/>
          <w:sz w:val="24"/>
          <w:highlight w:val="none"/>
        </w:rPr>
        <w:t xml:space="preserve">双方约定投保内容如下：</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⑴甲方投保内容：无</w:t>
      </w:r>
      <w:r/>
    </w:p>
    <w:p>
      <w:pPr>
        <w:pStyle w:val="1013"/>
        <w:ind w:firstLine="480"/>
        <w:keepLines w:val="0"/>
        <w:keepNext w:val="0"/>
        <w:pageBreakBefore w:val="0"/>
        <w:spacing w:line="480" w:lineRule="exact"/>
        <w:widowControl w:val="off"/>
        <w:rPr>
          <w:rFonts w:hint="eastAsia" w:ascii="宋体" w:hAnsi="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⑵乙</w:t>
      </w:r>
      <w:r>
        <w:rPr>
          <w:rFonts w:hint="eastAsia" w:ascii="宋体" w:hAnsi="宋体" w:cs="宋体"/>
          <w:color w:val="auto"/>
          <w:sz w:val="24"/>
          <w:szCs w:val="24"/>
          <w:highlight w:val="none"/>
        </w:rPr>
        <w:t xml:space="preserve">方投保内容：承担合同履行期间所有按规定由甲乙双方投保的内容。</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甲方： （盖章）                 乙方： （盖章）</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地址：                          地址：</w:t>
      </w:r>
      <w:r/>
    </w:p>
    <w:p>
      <w:pPr>
        <w:pStyle w:val="1005"/>
        <w:ind w:firstLine="480"/>
        <w:jc w:val="both"/>
        <w:keepLines w:val="0"/>
        <w:keepNext w:val="0"/>
        <w:pageBreakBefore w:val="0"/>
        <w:spacing w:line="480" w:lineRule="exact"/>
        <w:widowControl w:val="off"/>
        <w:rPr>
          <w:rFonts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法定（授权）代表人：            法定（授权）代表人：            </w:t>
      </w:r>
      <w:r/>
    </w:p>
    <w:p>
      <w:pPr>
        <w:pStyle w:val="1005"/>
        <w:ind w:firstLine="480"/>
        <w:jc w:val="both"/>
        <w:spacing w:line="560" w:lineRule="exact"/>
        <w:widowControl w:val="off"/>
        <w:rPr>
          <w:color w:val="auto"/>
          <w:highlight w:val="none"/>
        </w:rPr>
      </w:pPr>
      <w:r>
        <w:rPr>
          <w:rFonts w:hint="eastAsia" w:ascii="宋体" w:hAnsi="宋体" w:eastAsia="宋体" w:cs="宋体"/>
          <w:b w:val="0"/>
          <w:color w:val="auto"/>
          <w:sz w:val="24"/>
          <w:highlight w:val="none"/>
        </w:rPr>
        <w:t xml:space="preserve">年       月      日             年       月      日</w:t>
      </w:r>
      <w:bookmarkEnd w:id="117"/>
      <w:r/>
      <w:r/>
    </w:p>
    <w:p>
      <w:pPr>
        <w:jc w:val="center"/>
        <w:keepLines/>
        <w:keepNext/>
        <w:pageBreakBefore/>
        <w:rPr>
          <w:rFonts w:hint="default" w:ascii="Calibri" w:hAnsi="Calibri" w:eastAsia="宋体" w:cs="Times New Roman"/>
          <w:b/>
          <w:color w:val="auto"/>
          <w:sz w:val="44"/>
          <w:szCs w:val="44"/>
          <w:highlight w:val="none"/>
        </w:rPr>
        <w:outlineLvl w:val="0"/>
      </w:pPr>
      <w:r/>
      <w:bookmarkStart w:id="135" w:name="_Toc9003"/>
      <w:r/>
      <w:bookmarkStart w:id="136" w:name="_Toc22853"/>
      <w:r/>
      <w:bookmarkStart w:id="137" w:name="_Toc19649"/>
      <w:r/>
      <w:bookmarkStart w:id="138" w:name="_Toc12937"/>
      <w:r/>
      <w:bookmarkStart w:id="139" w:name="_Toc81575170"/>
      <w:r/>
      <w:bookmarkStart w:id="140" w:name="_Toc81575207"/>
      <w:r>
        <w:rPr>
          <w:rFonts w:hint="eastAsia" w:ascii="Calibri" w:hAnsi="Calibri" w:eastAsia="宋体" w:cs="Times New Roman"/>
          <w:b/>
          <w:color w:val="auto"/>
          <w:sz w:val="44"/>
          <w:szCs w:val="44"/>
          <w:highlight w:val="none"/>
        </w:rPr>
        <w:t xml:space="preserve">第六章  投标文件格式</w:t>
      </w:r>
      <w:bookmarkEnd w:id="135"/>
      <w:r/>
      <w:bookmarkEnd w:id="136"/>
      <w:r/>
      <w:bookmarkEnd w:id="137"/>
      <w:r/>
      <w:bookmarkEnd w:id="138"/>
      <w:r/>
      <w:bookmarkEnd w:id="139"/>
      <w:r/>
      <w:bookmarkEnd w:id="140"/>
      <w:r/>
      <w:r/>
    </w:p>
    <w:p>
      <w:pPr>
        <w:rPr>
          <w:rFonts w:hint="default" w:ascii="Calibri" w:hAnsi="Calibri" w:eastAsia="宋体" w:cs="Times New Roman"/>
          <w:color w:val="auto"/>
          <w:sz w:val="21"/>
          <w:szCs w:val="22"/>
          <w:highlight w:val="none"/>
        </w:rPr>
      </w:pPr>
      <w:r/>
      <w:bookmarkStart w:id="141" w:name="EB819316f773b24a75aef829f9b72900c0"/>
      <w:r/>
      <w:r/>
    </w:p>
    <w:p>
      <w:pPr>
        <w:rPr>
          <w:rFonts w:hint="default" w:ascii="Times New Roman" w:hAnsi="Times New Roman" w:eastAsia="宋体" w:cs="Times New Roman"/>
          <w:b/>
          <w:color w:val="auto"/>
          <w:sz w:val="72"/>
          <w:szCs w:val="22"/>
          <w:highlight w:val="none"/>
        </w:rPr>
      </w:pPr>
      <w:r/>
      <w:bookmarkStart w:id="142" w:name="_Toc15716"/>
      <w:r/>
      <w:r/>
    </w:p>
    <w:p>
      <w:pPr>
        <w:rPr>
          <w:rFonts w:hint="default" w:ascii="Times New Roman" w:hAnsi="Times New Roman" w:eastAsia="宋体" w:cs="Times New Roman"/>
          <w:b/>
          <w:color w:val="auto"/>
          <w:sz w:val="72"/>
          <w:szCs w:val="22"/>
          <w:highlight w:val="none"/>
        </w:rPr>
      </w:pPr>
      <w:r>
        <w:rPr>
          <w:rFonts w:hint="default" w:ascii="Times New Roman" w:hAnsi="Times New Roman" w:eastAsia="宋体" w:cs="Times New Roman"/>
          <w:b/>
          <w:color w:val="auto"/>
          <w:sz w:val="72"/>
          <w:szCs w:val="22"/>
          <w:highlight w:val="none"/>
        </w:rPr>
      </w:r>
      <w:r/>
    </w:p>
    <w:p>
      <w:pPr>
        <w:rPr>
          <w:rFonts w:hint="default" w:ascii="Times New Roman" w:hAnsi="Times New Roman" w:eastAsia="宋体" w:cs="Times New Roman"/>
          <w:b/>
          <w:color w:val="auto"/>
          <w:sz w:val="72"/>
          <w:szCs w:val="22"/>
          <w:highlight w:val="none"/>
        </w:rPr>
      </w:pPr>
      <w:r>
        <w:rPr>
          <w:rFonts w:hint="default" w:ascii="Times New Roman" w:hAnsi="Times New Roman" w:eastAsia="宋体" w:cs="Times New Roman"/>
          <w:b/>
          <w:color w:val="auto"/>
          <w:sz w:val="72"/>
          <w:szCs w:val="22"/>
          <w:highlight w:val="none"/>
        </w:rPr>
      </w:r>
      <w:r/>
    </w:p>
    <w:p>
      <w:pPr>
        <w:jc w:val="center"/>
        <w:rPr>
          <w:rFonts w:hint="default" w:ascii="Times New Roman" w:hAnsi="Times New Roman" w:eastAsia="宋体" w:cs="Times New Roman"/>
          <w:b/>
          <w:color w:val="auto"/>
          <w:sz w:val="72"/>
          <w:szCs w:val="22"/>
          <w:highlight w:val="none"/>
        </w:rPr>
      </w:pPr>
      <w:r>
        <w:rPr>
          <w:rFonts w:hint="eastAsia" w:ascii="Times New Roman" w:hAnsi="Times New Roman" w:eastAsia="宋体" w:cs="Times New Roman"/>
          <w:b/>
          <w:color w:val="auto"/>
          <w:sz w:val="72"/>
          <w:szCs w:val="22"/>
          <w:highlight w:val="none"/>
        </w:rPr>
        <w:t xml:space="preserve">投  标  文  件</w:t>
      </w:r>
      <w:r/>
    </w:p>
    <w:p>
      <w:pPr>
        <w:jc w:val="center"/>
        <w:rPr>
          <w:rFonts w:hint="default" w:ascii="Times New Roman" w:hAnsi="Times New Roman" w:eastAsia="宋体" w:cs="Times New Roman"/>
          <w:b/>
          <w:color w:val="auto"/>
          <w:sz w:val="72"/>
          <w:szCs w:val="22"/>
          <w:highlight w:val="none"/>
        </w:rPr>
      </w:pPr>
      <w:r>
        <w:rPr>
          <w:rFonts w:hint="default" w:ascii="Times New Roman" w:hAnsi="Times New Roman" w:eastAsia="宋体" w:cs="Times New Roman"/>
          <w:b/>
          <w:color w:val="auto"/>
          <w:sz w:val="72"/>
          <w:szCs w:val="22"/>
          <w:highlight w:val="none"/>
        </w:rPr>
      </w:r>
      <w:r/>
    </w:p>
    <w:p>
      <w:pPr>
        <w:jc w:val="center"/>
        <w:rPr>
          <w:rFonts w:hint="default" w:ascii="Times New Roman" w:hAnsi="Times New Roman" w:eastAsia="宋体" w:cs="Times New Roman"/>
          <w:b/>
          <w:color w:val="auto"/>
          <w:sz w:val="72"/>
          <w:szCs w:val="22"/>
          <w:highlight w:val="none"/>
        </w:rPr>
      </w:pPr>
      <w:r>
        <w:rPr>
          <w:rFonts w:hint="default" w:ascii="Times New Roman" w:hAnsi="Times New Roman" w:eastAsia="宋体" w:cs="Times New Roman"/>
          <w:b/>
          <w:color w:val="auto"/>
          <w:sz w:val="72"/>
          <w:szCs w:val="22"/>
          <w:highlight w:val="none"/>
        </w:rPr>
      </w:r>
      <w:r/>
    </w:p>
    <w:p>
      <w:pPr>
        <w:jc w:val="center"/>
        <w:rPr>
          <w:rFonts w:hint="default" w:ascii="Times New Roman" w:hAnsi="Times New Roman" w:eastAsia="宋体" w:cs="Times New Roman"/>
          <w:b/>
          <w:color w:val="auto"/>
          <w:sz w:val="72"/>
          <w:szCs w:val="22"/>
          <w:highlight w:val="none"/>
        </w:rPr>
      </w:pPr>
      <w:r>
        <w:rPr>
          <w:rFonts w:hint="default" w:ascii="Times New Roman" w:hAnsi="Times New Roman" w:eastAsia="宋体" w:cs="Times New Roman"/>
          <w:b/>
          <w:color w:val="auto"/>
          <w:sz w:val="72"/>
          <w:szCs w:val="22"/>
          <w:highlight w:val="none"/>
        </w:rPr>
      </w:r>
      <w:r/>
    </w:p>
    <w:p>
      <w:pPr>
        <w:jc w:val="center"/>
        <w:rPr>
          <w:rFonts w:hint="default" w:ascii="Times New Roman" w:hAnsi="Times New Roman" w:eastAsia="宋体" w:cs="Times New Roman"/>
          <w:b/>
          <w:color w:val="auto"/>
          <w:sz w:val="72"/>
          <w:szCs w:val="22"/>
          <w:highlight w:val="none"/>
        </w:rPr>
      </w:pPr>
      <w:r>
        <w:rPr>
          <w:rFonts w:hint="default" w:ascii="Times New Roman" w:hAnsi="Times New Roman" w:eastAsia="宋体" w:cs="Times New Roman"/>
          <w:b/>
          <w:color w:val="auto"/>
          <w:sz w:val="72"/>
          <w:szCs w:val="22"/>
          <w:highlight w:val="none"/>
        </w:rPr>
      </w:r>
      <w:r/>
    </w:p>
    <w:p>
      <w:pPr>
        <w:jc w:val="center"/>
        <w:rPr>
          <w:rFonts w:hint="default" w:ascii="Times New Roman" w:hAnsi="Times New Roman" w:eastAsia="宋体" w:cs="Times New Roman"/>
          <w:b/>
          <w:color w:val="auto"/>
          <w:sz w:val="72"/>
          <w:szCs w:val="22"/>
          <w:highlight w:val="none"/>
        </w:rPr>
      </w:pPr>
      <w:r>
        <w:rPr>
          <w:rFonts w:hint="default" w:ascii="Times New Roman" w:hAnsi="Times New Roman" w:eastAsia="宋体" w:cs="Times New Roman"/>
          <w:b/>
          <w:color w:val="auto"/>
          <w:sz w:val="72"/>
          <w:szCs w:val="22"/>
          <w:highlight w:val="none"/>
        </w:rPr>
      </w:r>
      <w:r/>
    </w:p>
    <w:p>
      <w:pPr>
        <w:jc w:val="center"/>
        <w:rPr>
          <w:rFonts w:hint="default" w:ascii="Times New Roman" w:hAnsi="Times New Roman" w:eastAsia="宋体" w:cs="Times New Roman"/>
          <w:b/>
          <w:color w:val="auto"/>
          <w:sz w:val="36"/>
          <w:szCs w:val="22"/>
          <w:highlight w:val="none"/>
        </w:rPr>
      </w:pPr>
      <w:r>
        <w:rPr>
          <w:rFonts w:hint="default" w:ascii="Times New Roman" w:hAnsi="Times New Roman" w:eastAsia="宋体" w:cs="Times New Roman"/>
          <w:b/>
          <w:color w:val="auto"/>
          <w:sz w:val="36"/>
          <w:szCs w:val="22"/>
          <w:highlight w:val="none"/>
        </w:rPr>
      </w:r>
      <w:r/>
    </w:p>
    <w:p>
      <w:pPr>
        <w:jc w:val="center"/>
        <w:rPr>
          <w:rFonts w:hint="default" w:ascii="Times New Roman" w:hAnsi="Times New Roman" w:eastAsia="宋体" w:cs="Times New Roman"/>
          <w:b/>
          <w:color w:val="auto"/>
          <w:sz w:val="36"/>
          <w:szCs w:val="22"/>
          <w:highlight w:val="none"/>
        </w:rPr>
      </w:pPr>
      <w:r>
        <w:rPr>
          <w:rFonts w:hint="default" w:ascii="Times New Roman" w:hAnsi="Times New Roman" w:eastAsia="宋体" w:cs="Times New Roman"/>
          <w:b/>
          <w:color w:val="auto"/>
          <w:sz w:val="36"/>
          <w:szCs w:val="22"/>
          <w:highlight w:val="none"/>
        </w:rPr>
      </w:r>
      <w:r/>
    </w:p>
    <w:p>
      <w:pPr>
        <w:jc w:val="center"/>
        <w:rPr>
          <w:rFonts w:hint="default" w:ascii="Times New Roman" w:hAnsi="Times New Roman" w:eastAsia="宋体" w:cs="Times New Roman"/>
          <w:b/>
          <w:color w:val="auto"/>
          <w:sz w:val="36"/>
          <w:szCs w:val="22"/>
          <w:highlight w:val="none"/>
        </w:rPr>
      </w:pPr>
      <w:r>
        <w:rPr>
          <w:rFonts w:hint="default" w:ascii="Times New Roman" w:hAnsi="Times New Roman" w:eastAsia="宋体" w:cs="Times New Roman"/>
          <w:b/>
          <w:color w:val="auto"/>
          <w:sz w:val="36"/>
          <w:szCs w:val="22"/>
          <w:highlight w:val="none"/>
        </w:rPr>
      </w:r>
      <w:r/>
    </w:p>
    <w:p>
      <w:pPr>
        <w:ind w:firstLine="1084"/>
        <w:rPr>
          <w:rFonts w:hint="default" w:ascii="Times New Roman" w:hAnsi="Times New Roman" w:eastAsia="宋体" w:cs="Times New Roman"/>
          <w:b/>
          <w:color w:val="auto"/>
          <w:sz w:val="36"/>
          <w:szCs w:val="22"/>
          <w:highlight w:val="none"/>
        </w:rPr>
      </w:pPr>
      <w:r>
        <w:rPr>
          <w:rFonts w:hint="eastAsia" w:ascii="Times New Roman" w:hAnsi="Times New Roman" w:eastAsia="宋体" w:cs="Times New Roman"/>
          <w:b/>
          <w:color w:val="auto"/>
          <w:sz w:val="36"/>
          <w:szCs w:val="22"/>
          <w:highlight w:val="none"/>
        </w:rPr>
        <w:t xml:space="preserve">项 目 名 称：</w:t>
      </w:r>
      <w:r>
        <w:rPr>
          <w:rFonts w:hint="eastAsia" w:ascii="Times New Roman" w:hAnsi="Times New Roman" w:eastAsia="宋体" w:cs="Times New Roman"/>
          <w:b/>
          <w:color w:val="auto"/>
          <w:sz w:val="36"/>
          <w:szCs w:val="22"/>
          <w:highlight w:val="none"/>
          <w:u w:val="single"/>
        </w:rPr>
        <w:t xml:space="preserve">               </w:t>
      </w:r>
      <w:r/>
    </w:p>
    <w:p>
      <w:pPr>
        <w:ind w:firstLine="1084"/>
        <w:rPr>
          <w:rFonts w:hint="default" w:ascii="Times New Roman" w:hAnsi="Times New Roman" w:eastAsia="宋体" w:cs="Times New Roman"/>
          <w:b/>
          <w:color w:val="auto"/>
          <w:sz w:val="36"/>
          <w:szCs w:val="22"/>
          <w:highlight w:val="none"/>
          <w:u w:val="single"/>
        </w:rPr>
      </w:pPr>
      <w:r>
        <w:rPr>
          <w:rFonts w:hint="eastAsia" w:ascii="Times New Roman" w:hAnsi="Times New Roman" w:eastAsia="宋体" w:cs="Times New Roman"/>
          <w:b/>
          <w:color w:val="auto"/>
          <w:sz w:val="36"/>
          <w:szCs w:val="22"/>
          <w:highlight w:val="none"/>
        </w:rPr>
        <w:t xml:space="preserve">项 目 编 号：</w:t>
      </w:r>
      <w:r>
        <w:rPr>
          <w:rFonts w:hint="eastAsia" w:ascii="Times New Roman" w:hAnsi="Times New Roman" w:eastAsia="宋体" w:cs="Times New Roman"/>
          <w:b/>
          <w:color w:val="auto"/>
          <w:sz w:val="36"/>
          <w:szCs w:val="22"/>
          <w:highlight w:val="none"/>
          <w:u w:val="single"/>
        </w:rPr>
        <w:t xml:space="preserve">               </w:t>
      </w:r>
      <w:r/>
    </w:p>
    <w:p>
      <w:pPr>
        <w:rPr>
          <w:rFonts w:hint="default" w:ascii="Times New Roman" w:hAnsi="Times New Roman" w:eastAsia="宋体" w:cs="Times New Roman"/>
          <w:b/>
          <w:color w:val="auto"/>
          <w:sz w:val="36"/>
          <w:szCs w:val="22"/>
          <w:highlight w:val="none"/>
          <w:u w:val="single"/>
        </w:rPr>
      </w:pPr>
      <w:r>
        <w:rPr>
          <w:rFonts w:hint="eastAsia" w:ascii="Times New Roman" w:hAnsi="Times New Roman" w:eastAsia="宋体" w:cs="Times New Roman"/>
          <w:b/>
          <w:color w:val="auto"/>
          <w:sz w:val="36"/>
          <w:szCs w:val="22"/>
          <w:highlight w:val="none"/>
        </w:rPr>
        <w:t xml:space="preserve">      投标人名称 ：</w:t>
      </w:r>
      <w:r>
        <w:rPr>
          <w:rFonts w:hint="eastAsia" w:ascii="Times New Roman" w:hAnsi="Times New Roman" w:eastAsia="宋体" w:cs="Times New Roman"/>
          <w:b/>
          <w:color w:val="auto"/>
          <w:sz w:val="36"/>
          <w:szCs w:val="22"/>
          <w:highlight w:val="none"/>
          <w:u w:val="single"/>
        </w:rPr>
        <w:t xml:space="preserve">（盖CA电子公章）</w:t>
      </w:r>
      <w:r/>
    </w:p>
    <w:p>
      <w:pPr>
        <w:rPr>
          <w:rFonts w:hint="default" w:ascii="Times New Roman" w:hAnsi="Times New Roman" w:eastAsia="宋体" w:cs="Times New Roman"/>
          <w:b/>
          <w:color w:val="auto"/>
          <w:sz w:val="36"/>
          <w:szCs w:val="22"/>
          <w:highlight w:val="none"/>
          <w:u w:val="single"/>
        </w:rPr>
      </w:pPr>
      <w:r>
        <w:rPr>
          <w:rFonts w:hint="eastAsia" w:ascii="Times New Roman" w:hAnsi="Times New Roman" w:eastAsia="宋体" w:cs="Times New Roman"/>
          <w:b/>
          <w:color w:val="auto"/>
          <w:sz w:val="36"/>
          <w:szCs w:val="22"/>
          <w:highlight w:val="none"/>
        </w:rPr>
        <w:t xml:space="preserve">      日      期 ：</w:t>
      </w:r>
      <w:r>
        <w:rPr>
          <w:rFonts w:hint="eastAsia" w:ascii="Times New Roman" w:hAnsi="Times New Roman" w:eastAsia="宋体" w:cs="Times New Roman"/>
          <w:b/>
          <w:color w:val="auto"/>
          <w:sz w:val="36"/>
          <w:szCs w:val="22"/>
          <w:highlight w:val="none"/>
          <w:u w:val="single"/>
        </w:rPr>
        <w:t xml:space="preserve">               </w:t>
      </w:r>
      <w:bookmarkEnd w:id="142"/>
      <w:r/>
      <w:r/>
    </w:p>
    <w:p>
      <w:pPr>
        <w:pStyle w:val="1017"/>
        <w:rPr>
          <w:rFonts w:hint="default" w:ascii="宋体" w:hAnsi="宋体" w:eastAsia="宋体" w:cs="宋体"/>
          <w:color w:val="auto"/>
          <w:highlight w:val="none"/>
        </w:rPr>
      </w:pPr>
      <w:r>
        <w:rPr>
          <w:rFonts w:hint="default" w:ascii="宋体" w:hAnsi="宋体" w:eastAsia="宋体" w:cs="宋体"/>
          <w:color w:val="auto"/>
          <w:highlight w:val="none"/>
        </w:rPr>
      </w:r>
      <w:r/>
    </w:p>
    <w:p>
      <w:pPr>
        <w:pStyle w:val="1017"/>
        <w:rPr>
          <w:rFonts w:hint="default" w:ascii="宋体" w:hAnsi="宋体" w:eastAsia="宋体" w:cs="宋体"/>
          <w:color w:val="auto"/>
          <w:highlight w:val="none"/>
        </w:rPr>
      </w:pPr>
      <w:r>
        <w:rPr>
          <w:rFonts w:hint="default" w:ascii="宋体" w:hAnsi="宋体" w:eastAsia="宋体" w:cs="宋体"/>
          <w:color w:val="auto"/>
          <w:highlight w:val="none"/>
        </w:rPr>
      </w:r>
      <w:r/>
    </w:p>
    <w:p>
      <w:pPr>
        <w:pStyle w:val="1017"/>
        <w:rPr>
          <w:rFonts w:hint="default" w:ascii="宋体" w:hAnsi="宋体" w:eastAsia="宋体" w:cs="宋体"/>
          <w:color w:val="auto"/>
          <w:highlight w:val="none"/>
        </w:rPr>
      </w:pPr>
      <w:r>
        <w:rPr>
          <w:rFonts w:hint="default" w:ascii="宋体" w:hAnsi="宋体" w:eastAsia="宋体" w:cs="宋体"/>
          <w:color w:val="auto"/>
          <w:highlight w:val="none"/>
        </w:rPr>
      </w:r>
      <w:bookmarkEnd w:id="141"/>
      <w:r/>
      <w:r/>
    </w:p>
    <w:p>
      <w:pPr>
        <w:pStyle w:val="1017"/>
        <w:rPr>
          <w:rFonts w:hint="default" w:ascii="宋体" w:hAnsi="宋体" w:eastAsia="宋体" w:cs="宋体"/>
          <w:color w:val="auto"/>
          <w:highlight w:val="none"/>
        </w:rPr>
      </w:pPr>
      <w:r>
        <w:rPr>
          <w:rFonts w:hint="default" w:ascii="宋体" w:hAnsi="宋体" w:eastAsia="宋体" w:cs="宋体"/>
          <w:color w:val="auto"/>
          <w:highlight w:val="none"/>
        </w:rPr>
      </w:r>
      <w:r/>
    </w:p>
    <w:p>
      <w:pPr>
        <w:pStyle w:val="1017"/>
        <w:rPr>
          <w:rFonts w:hint="default" w:ascii="宋体" w:hAnsi="宋体" w:eastAsia="宋体" w:cs="宋体"/>
          <w:color w:val="auto"/>
          <w:highlight w:val="none"/>
        </w:rPr>
      </w:pPr>
      <w:r>
        <w:rPr>
          <w:rFonts w:hint="default" w:ascii="宋体" w:hAnsi="宋体" w:eastAsia="宋体" w:cs="宋体"/>
          <w:color w:val="auto"/>
          <w:highlight w:val="none"/>
        </w:rPr>
      </w:r>
      <w:r/>
    </w:p>
    <w:p>
      <w:pPr>
        <w:pStyle w:val="1017"/>
        <w:rPr>
          <w:rFonts w:hint="default" w:ascii="宋体" w:hAnsi="宋体" w:eastAsia="宋体" w:cs="宋体"/>
          <w:color w:val="auto"/>
          <w:highlight w:val="none"/>
        </w:rPr>
      </w:pPr>
      <w:r>
        <w:rPr>
          <w:rFonts w:hint="default" w:ascii="宋体" w:hAnsi="宋体" w:eastAsia="宋体" w:cs="宋体"/>
          <w:color w:val="auto"/>
          <w:highlight w:val="none"/>
        </w:rPr>
      </w:r>
      <w:r/>
    </w:p>
    <w:p>
      <w:pPr>
        <w:pStyle w:val="1017"/>
        <w:rPr>
          <w:rFonts w:hint="default" w:ascii="宋体" w:hAnsi="宋体" w:eastAsia="宋体" w:cs="宋体"/>
          <w:color w:val="auto"/>
          <w:highlight w:val="none"/>
        </w:rPr>
      </w:pPr>
      <w:r>
        <w:rPr>
          <w:rFonts w:hint="default" w:ascii="宋体" w:hAnsi="宋体" w:eastAsia="宋体" w:cs="宋体"/>
          <w:color w:val="auto"/>
          <w:highlight w:val="none"/>
        </w:rPr>
      </w:r>
      <w:r/>
    </w:p>
    <w:p>
      <w:pPr>
        <w:pStyle w:val="1017"/>
        <w:jc w:val="center"/>
        <w:spacing w:line="360" w:lineRule="auto"/>
        <w:rPr>
          <w:rFonts w:hint="default" w:ascii="宋体" w:hAnsi="宋体" w:eastAsia="宋体" w:cs="宋体"/>
          <w:b/>
          <w:bCs/>
          <w:color w:val="auto"/>
          <w:sz w:val="32"/>
          <w:szCs w:val="32"/>
          <w:highlight w:val="none"/>
        </w:rPr>
      </w:pPr>
      <w:r>
        <w:rPr>
          <w:rFonts w:hint="default" w:ascii="宋体" w:hAnsi="宋体" w:eastAsia="宋体" w:cs="宋体"/>
          <w:b/>
          <w:bCs/>
          <w:color w:val="auto"/>
          <w:sz w:val="32"/>
          <w:szCs w:val="32"/>
          <w:highlight w:val="none"/>
        </w:rPr>
      </w:r>
      <w:r/>
    </w:p>
    <w:p>
      <w:pPr>
        <w:pStyle w:val="1017"/>
        <w:jc w:val="center"/>
        <w:spacing w:line="360" w:lineRule="auto"/>
        <w:rPr>
          <w:rFonts w:hint="default"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pStyle w:val="1017"/>
        <w:spacing w:line="360" w:lineRule="auto"/>
        <w:rPr>
          <w:rFonts w:hint="default" w:ascii="宋体" w:hAnsi="宋体" w:eastAsia="宋体" w:cs="宋体"/>
          <w:color w:val="auto"/>
          <w:sz w:val="28"/>
          <w:szCs w:val="28"/>
          <w:highlight w:val="none"/>
        </w:rPr>
      </w:pPr>
      <w:r>
        <w:rPr>
          <w:rFonts w:hint="default" w:ascii="宋体" w:hAnsi="宋体" w:eastAsia="宋体" w:cs="宋体"/>
          <w:color w:val="auto"/>
          <w:sz w:val="28"/>
          <w:szCs w:val="28"/>
          <w:highlight w:val="none"/>
        </w:rPr>
      </w:r>
      <w:r/>
    </w:p>
    <w:p>
      <w:pPr>
        <w:spacing w:line="360" w:lineRule="auto"/>
        <w:rPr>
          <w:rFonts w:hint="eastAsia"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rPr>
        <w:t xml:space="preserve">一、投标函</w:t>
      </w:r>
      <w:r/>
    </w:p>
    <w:p>
      <w:pPr>
        <w:spacing w:line="360" w:lineRule="auto"/>
        <w:rPr>
          <w:rFonts w:hint="eastAsia" w:cs="Times New Roman"/>
          <w:color w:val="auto"/>
          <w:sz w:val="28"/>
          <w:szCs w:val="28"/>
          <w:highlight w:val="none"/>
          <w:lang w:val="en-US" w:eastAsia="zh-CN"/>
        </w:rPr>
      </w:pPr>
      <w:r>
        <w:rPr>
          <w:rFonts w:hint="eastAsia" w:ascii="Times New Roman" w:hAnsi="Times New Roman" w:eastAsia="宋体" w:cs="Times New Roman"/>
          <w:color w:val="auto"/>
          <w:sz w:val="28"/>
          <w:szCs w:val="28"/>
          <w:highlight w:val="none"/>
        </w:rPr>
        <w:t xml:space="preserve">二、</w:t>
      </w:r>
      <w:r>
        <w:rPr>
          <w:rFonts w:hint="eastAsia" w:cs="Times New Roman"/>
          <w:color w:val="auto"/>
          <w:sz w:val="28"/>
          <w:szCs w:val="28"/>
          <w:highlight w:val="none"/>
          <w:lang w:val="en-US" w:eastAsia="zh-CN"/>
        </w:rPr>
        <w:t xml:space="preserve">投标人资质</w:t>
      </w:r>
      <w:r/>
    </w:p>
    <w:p>
      <w:pPr>
        <w:spacing w:line="360" w:lineRule="auto"/>
        <w:rPr>
          <w:rFonts w:hint="eastAsia" w:ascii="Times New Roman" w:hAnsi="Times New Roman" w:eastAsia="宋体" w:cs="Times New Roman"/>
          <w:color w:val="auto"/>
          <w:sz w:val="28"/>
          <w:szCs w:val="28"/>
          <w:highlight w:val="none"/>
        </w:rPr>
      </w:pPr>
      <w:r>
        <w:rPr>
          <w:rFonts w:hint="eastAsia" w:cs="Times New Roman"/>
          <w:color w:val="auto"/>
          <w:sz w:val="28"/>
          <w:szCs w:val="28"/>
          <w:highlight w:val="none"/>
          <w:lang w:val="en-US" w:eastAsia="zh-CN"/>
        </w:rPr>
        <w:t xml:space="preserve">三、</w:t>
      </w:r>
      <w:r>
        <w:rPr>
          <w:rFonts w:hint="eastAsia" w:ascii="Times New Roman" w:hAnsi="Times New Roman" w:eastAsia="宋体" w:cs="Times New Roman"/>
          <w:color w:val="auto"/>
          <w:sz w:val="28"/>
          <w:szCs w:val="28"/>
          <w:highlight w:val="none"/>
        </w:rPr>
        <w:t xml:space="preserve">法人授权书</w:t>
      </w:r>
      <w:r/>
    </w:p>
    <w:p>
      <w:pPr>
        <w:spacing w:line="360" w:lineRule="auto"/>
        <w:rPr>
          <w:rFonts w:hint="eastAsia" w:ascii="Times New Roman" w:hAnsi="Times New Roman" w:eastAsia="宋体" w:cs="Times New Roman"/>
          <w:color w:val="auto"/>
          <w:sz w:val="28"/>
          <w:szCs w:val="28"/>
          <w:highlight w:val="none"/>
        </w:rPr>
      </w:pPr>
      <w:r>
        <w:rPr>
          <w:rFonts w:hint="eastAsia" w:cs="Times New Roman"/>
          <w:color w:val="auto"/>
          <w:sz w:val="28"/>
          <w:szCs w:val="28"/>
          <w:highlight w:val="none"/>
          <w:lang w:val="en-US" w:eastAsia="zh-CN"/>
        </w:rPr>
        <w:t xml:space="preserve">四</w:t>
      </w:r>
      <w:r>
        <w:rPr>
          <w:rFonts w:hint="eastAsia" w:ascii="Times New Roman" w:hAnsi="Times New Roman" w:eastAsia="宋体" w:cs="Times New Roman"/>
          <w:color w:val="auto"/>
          <w:sz w:val="28"/>
          <w:szCs w:val="28"/>
          <w:highlight w:val="none"/>
        </w:rPr>
        <w:t xml:space="preserve">、开标一览表</w:t>
      </w:r>
      <w:r/>
    </w:p>
    <w:p>
      <w:pPr>
        <w:spacing w:line="360" w:lineRule="auto"/>
        <w:rPr>
          <w:rFonts w:hint="default" w:ascii="Times New Roman" w:hAnsi="Times New Roman" w:eastAsia="宋体" w:cs="Times New Roman"/>
          <w:color w:val="auto"/>
          <w:sz w:val="28"/>
          <w:szCs w:val="28"/>
          <w:highlight w:val="none"/>
        </w:rPr>
      </w:pPr>
      <w:r>
        <w:rPr>
          <w:rFonts w:hint="eastAsia" w:cs="Times New Roman"/>
          <w:color w:val="auto"/>
          <w:sz w:val="28"/>
          <w:szCs w:val="28"/>
          <w:highlight w:val="none"/>
          <w:lang w:val="en-US" w:eastAsia="zh-CN"/>
        </w:rPr>
        <w:t xml:space="preserve">五</w:t>
      </w:r>
      <w:r>
        <w:rPr>
          <w:rFonts w:hint="eastAsia" w:ascii="Times New Roman" w:hAnsi="Times New Roman" w:eastAsia="宋体" w:cs="Times New Roman"/>
          <w:color w:val="auto"/>
          <w:sz w:val="28"/>
          <w:szCs w:val="28"/>
          <w:highlight w:val="none"/>
        </w:rPr>
        <w:t xml:space="preserve">、分项报价表</w:t>
      </w:r>
      <w:r/>
    </w:p>
    <w:p>
      <w:pPr>
        <w:spacing w:line="360" w:lineRule="auto"/>
        <w:rPr>
          <w:rFonts w:hint="eastAsia" w:ascii="Times New Roman" w:hAnsi="Times New Roman" w:eastAsia="宋体" w:cs="Times New Roman"/>
          <w:color w:val="auto"/>
          <w:sz w:val="28"/>
          <w:szCs w:val="28"/>
          <w:highlight w:val="none"/>
        </w:rPr>
      </w:pPr>
      <w:r>
        <w:rPr>
          <w:rFonts w:hint="eastAsia" w:cs="Times New Roman"/>
          <w:color w:val="auto"/>
          <w:sz w:val="28"/>
          <w:szCs w:val="28"/>
          <w:highlight w:val="none"/>
          <w:lang w:val="en-US" w:eastAsia="zh-CN"/>
        </w:rPr>
        <w:t xml:space="preserve">六</w:t>
      </w:r>
      <w:r>
        <w:rPr>
          <w:rFonts w:hint="eastAsia" w:ascii="Times New Roman" w:hAnsi="Times New Roman" w:eastAsia="宋体" w:cs="Times New Roman"/>
          <w:color w:val="auto"/>
          <w:sz w:val="28"/>
          <w:szCs w:val="28"/>
          <w:highlight w:val="none"/>
        </w:rPr>
        <w:t xml:space="preserve">、中小企业或残疾人福利性单位声明函</w:t>
      </w:r>
      <w:r/>
    </w:p>
    <w:p>
      <w:pPr>
        <w:spacing w:line="360" w:lineRule="auto"/>
        <w:rPr>
          <w:rFonts w:hint="eastAsia" w:ascii="Times New Roman" w:hAnsi="Times New Roman" w:eastAsia="宋体" w:cs="Times New Roman"/>
          <w:color w:val="auto"/>
          <w:sz w:val="28"/>
          <w:szCs w:val="28"/>
          <w:highlight w:val="none"/>
        </w:rPr>
      </w:pPr>
      <w:r>
        <w:rPr>
          <w:rFonts w:hint="eastAsia" w:cs="Times New Roman"/>
          <w:color w:val="auto"/>
          <w:sz w:val="28"/>
          <w:szCs w:val="28"/>
          <w:highlight w:val="none"/>
          <w:lang w:val="en-US" w:eastAsia="zh-CN"/>
        </w:rPr>
        <w:t xml:space="preserve">七</w:t>
      </w:r>
      <w:r>
        <w:rPr>
          <w:rFonts w:hint="eastAsia" w:ascii="Times New Roman" w:hAnsi="Times New Roman" w:eastAsia="宋体" w:cs="Times New Roman"/>
          <w:color w:val="auto"/>
          <w:sz w:val="28"/>
          <w:szCs w:val="28"/>
          <w:highlight w:val="none"/>
        </w:rPr>
        <w:t xml:space="preserve">、</w:t>
      </w:r>
      <w:r>
        <w:rPr>
          <w:rFonts w:hint="eastAsia" w:ascii="Times New Roman" w:hAnsi="Times New Roman" w:eastAsia="宋体" w:cs="Times New Roman"/>
          <w:color w:val="auto"/>
          <w:sz w:val="28"/>
          <w:szCs w:val="28"/>
          <w:highlight w:val="none"/>
          <w:lang w:eastAsia="en-US"/>
        </w:rPr>
        <w:t xml:space="preserve">关于符合本国产品标准的声明函</w:t>
      </w:r>
      <w:r/>
    </w:p>
    <w:p>
      <w:pPr>
        <w:spacing w:line="360" w:lineRule="auto"/>
        <w:rPr>
          <w:rFonts w:hint="eastAsia" w:ascii="Times New Roman" w:hAnsi="Times New Roman" w:eastAsia="宋体" w:cs="Times New Roman"/>
          <w:color w:val="auto"/>
          <w:sz w:val="28"/>
          <w:szCs w:val="28"/>
          <w:highlight w:val="none"/>
          <w:lang w:val="en-US" w:eastAsia="zh-CN"/>
        </w:rPr>
      </w:pPr>
      <w:r>
        <w:rPr>
          <w:rFonts w:hint="eastAsia" w:cs="Times New Roman"/>
          <w:color w:val="auto"/>
          <w:sz w:val="28"/>
          <w:szCs w:val="28"/>
          <w:highlight w:val="none"/>
          <w:lang w:val="en-US" w:eastAsia="zh-CN"/>
        </w:rPr>
        <w:t xml:space="preserve">八、技术响应偏离表（技术参数响应）</w:t>
      </w:r>
      <w:r/>
    </w:p>
    <w:p>
      <w:pPr>
        <w:spacing w:line="360" w:lineRule="auto"/>
        <w:rPr>
          <w:rFonts w:hint="default" w:ascii="Times New Roman" w:hAnsi="Times New Roman" w:eastAsia="宋体" w:cs="Times New Roman"/>
          <w:color w:val="auto"/>
          <w:sz w:val="28"/>
          <w:szCs w:val="28"/>
          <w:highlight w:val="none"/>
        </w:rPr>
      </w:pPr>
      <w:r>
        <w:rPr>
          <w:rFonts w:hint="eastAsia" w:cs="Times New Roman"/>
          <w:color w:val="auto"/>
          <w:sz w:val="28"/>
          <w:szCs w:val="28"/>
          <w:highlight w:val="none"/>
          <w:lang w:val="en-US" w:eastAsia="zh-CN"/>
        </w:rPr>
        <w:t xml:space="preserve">九、</w:t>
      </w:r>
      <w:r>
        <w:rPr>
          <w:rFonts w:hint="eastAsia" w:ascii="Times New Roman" w:hAnsi="Times New Roman" w:eastAsia="宋体" w:cs="Times New Roman"/>
          <w:color w:val="auto"/>
          <w:sz w:val="28"/>
          <w:szCs w:val="28"/>
          <w:highlight w:val="none"/>
        </w:rPr>
        <w:t xml:space="preserve">项目组人员</w:t>
      </w:r>
      <w:r/>
    </w:p>
    <w:p>
      <w:pPr>
        <w:spacing w:line="360" w:lineRule="auto"/>
        <w:rPr>
          <w:rFonts w:hint="eastAsia" w:ascii="Times New Roman" w:hAnsi="Times New Roman" w:eastAsia="宋体" w:cs="Times New Roman"/>
          <w:color w:val="auto"/>
          <w:sz w:val="28"/>
          <w:szCs w:val="28"/>
          <w:highlight w:val="none"/>
        </w:rPr>
      </w:pPr>
      <w:r>
        <w:rPr>
          <w:rFonts w:hint="eastAsia" w:cs="Times New Roman"/>
          <w:color w:val="auto"/>
          <w:sz w:val="28"/>
          <w:szCs w:val="28"/>
          <w:highlight w:val="none"/>
          <w:lang w:val="en-US" w:eastAsia="zh-CN"/>
        </w:rPr>
        <w:t xml:space="preserve">十</w:t>
      </w:r>
      <w:r>
        <w:rPr>
          <w:rFonts w:hint="eastAsia" w:ascii="Times New Roman" w:hAnsi="Times New Roman" w:eastAsia="宋体" w:cs="Times New Roman"/>
          <w:color w:val="auto"/>
          <w:sz w:val="28"/>
          <w:szCs w:val="28"/>
          <w:highlight w:val="none"/>
        </w:rPr>
        <w:t xml:space="preserve">、企业业绩</w:t>
      </w:r>
      <w:r/>
    </w:p>
    <w:p>
      <w:pPr>
        <w:spacing w:line="360" w:lineRule="auto"/>
        <w:rPr>
          <w:rFonts w:hint="default" w:ascii="Calibri" w:hAnsi="Calibri" w:eastAsia="宋体" w:cs="Times New Roman"/>
          <w:color w:val="auto"/>
          <w:sz w:val="21"/>
          <w:szCs w:val="22"/>
          <w:highlight w:val="none"/>
        </w:rPr>
      </w:pPr>
      <w:r>
        <w:rPr>
          <w:rFonts w:hint="eastAsia" w:cs="Times New Roman"/>
          <w:color w:val="auto"/>
          <w:sz w:val="28"/>
          <w:szCs w:val="28"/>
          <w:highlight w:val="none"/>
          <w:lang w:val="en-US" w:eastAsia="zh-CN"/>
        </w:rPr>
        <w:t xml:space="preserve">十一</w:t>
      </w:r>
      <w:r>
        <w:rPr>
          <w:rFonts w:hint="eastAsia" w:ascii="Times New Roman" w:hAnsi="Times New Roman" w:eastAsia="宋体" w:cs="Times New Roman"/>
          <w:color w:val="auto"/>
          <w:sz w:val="28"/>
          <w:szCs w:val="28"/>
          <w:highlight w:val="none"/>
        </w:rPr>
        <w:t xml:space="preserve">、投标所需其他材料</w:t>
      </w:r>
      <w:bookmarkStart w:id="143" w:name="_Toc26005"/>
      <w:r/>
      <w:bookmarkStart w:id="144" w:name="_Toc20577"/>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eastAsia" w:ascii="Calibri" w:hAnsi="Calibri" w:eastAsia="宋体" w:cs="Times New Roman"/>
          <w:color w:val="auto"/>
          <w:sz w:val="21"/>
          <w:szCs w:val="22"/>
          <w:highlight w:val="none"/>
        </w:rPr>
      </w:pPr>
      <w:r>
        <w:rPr>
          <w:rFonts w:hint="eastAsia" w:ascii="Calibri" w:hAnsi="Calibri" w:eastAsia="宋体" w:cs="Times New Roman"/>
          <w:color w:val="auto"/>
          <w:sz w:val="21"/>
          <w:szCs w:val="22"/>
          <w:highlight w:val="none"/>
        </w:rPr>
      </w:r>
      <w:r/>
    </w:p>
    <w:p>
      <w:pPr>
        <w:pStyle w:val="1018"/>
        <w:rPr>
          <w:rFonts w:hint="default"/>
          <w:b w:val="0"/>
          <w:bCs/>
          <w:color w:val="auto"/>
          <w:highlight w:val="none"/>
        </w:rPr>
        <w:outlineLvl w:val="1"/>
      </w:pPr>
      <w:r/>
      <w:bookmarkStart w:id="145" w:name="_Toc8978"/>
      <w:r>
        <w:rPr>
          <w:rFonts w:hint="eastAsia"/>
          <w:b w:val="0"/>
          <w:bCs/>
          <w:color w:val="auto"/>
          <w:highlight w:val="none"/>
        </w:rPr>
        <w:br w:type="page" w:clear="all"/>
      </w:r>
      <w:r>
        <w:rPr>
          <w:rFonts w:hint="eastAsia"/>
          <w:b w:val="0"/>
          <w:bCs/>
          <w:color w:val="auto"/>
          <w:highlight w:val="none"/>
        </w:rPr>
        <w:t xml:space="preserve">一</w:t>
      </w:r>
      <w:r>
        <w:rPr>
          <w:rFonts w:hint="default"/>
          <w:b w:val="0"/>
          <w:bCs/>
          <w:color w:val="auto"/>
          <w:highlight w:val="none"/>
        </w:rPr>
        <w:t xml:space="preserve">、投标函</w:t>
      </w:r>
      <w:bookmarkEnd w:id="143"/>
      <w:r/>
      <w:bookmarkEnd w:id="144"/>
      <w:r/>
      <w:bookmarkEnd w:id="145"/>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default" w:ascii="方正小标宋_GBK" w:hAnsi="Calibri" w:eastAsia="方正小标宋_GBK" w:cs="Times New Roman"/>
          <w:bCs/>
          <w:color w:val="auto"/>
          <w:sz w:val="32"/>
          <w:szCs w:val="32"/>
          <w:highlight w:val="none"/>
          <w:lang w:val="en-US" w:eastAsia="zh-CN" w:bidi="ar-SA"/>
        </w:rPr>
      </w:r>
      <w:r/>
    </w:p>
    <w:p>
      <w:pPr>
        <w:jc w:val="center"/>
        <w:widowControl w:val="off"/>
        <w:rPr>
          <w:rFonts w:hint="eastAsia" w:ascii="方正小标宋_GBK" w:hAnsi="Calibri" w:eastAsia="方正小标宋_GBK" w:cs="Times New Roman"/>
          <w:bCs/>
          <w:color w:val="auto"/>
          <w:sz w:val="32"/>
          <w:szCs w:val="32"/>
          <w:highlight w:val="none"/>
          <w:lang w:val="en-US" w:eastAsia="zh-CN" w:bidi="ar-SA"/>
        </w:rPr>
      </w:pPr>
      <w:r>
        <w:rPr>
          <w:rFonts w:hint="eastAsia" w:ascii="方正小标宋_GBK" w:hAnsi="Calibri" w:eastAsia="方正小标宋_GBK" w:cs="Times New Roman"/>
          <w:bCs/>
          <w:color w:val="auto"/>
          <w:sz w:val="32"/>
          <w:szCs w:val="32"/>
          <w:highlight w:val="none"/>
          <w:lang w:val="en-US" w:eastAsia="zh-CN" w:bidi="ar-SA"/>
        </w:rPr>
        <w:t xml:space="preserve">投标函</w:t>
      </w:r>
      <w:r/>
    </w:p>
    <w:p>
      <w:pPr>
        <w:jc w:val="left"/>
        <w:spacing w:line="500" w:lineRule="exact"/>
        <w:widowControl w:val="off"/>
        <w:rPr>
          <w:rFonts w:hint="default"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u w:val="single"/>
          <w:lang w:val="en-US" w:eastAsia="zh-CN" w:bidi="ar-SA"/>
        </w:rPr>
        <w:t xml:space="preserve">（采购单位名称）：</w:t>
      </w:r>
      <w:r/>
    </w:p>
    <w:p>
      <w:pPr>
        <w:ind w:firstLine="480"/>
        <w:jc w:val="left"/>
        <w:spacing w:line="50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根据已收到的项目编号为</w:t>
      </w:r>
      <w:r>
        <w:rPr>
          <w:rFonts w:hint="eastAsia" w:ascii="宋体" w:hAnsi="宋体" w:eastAsia="宋体" w:cs="Times New Roman"/>
          <w:color w:val="auto"/>
          <w:sz w:val="24"/>
          <w:szCs w:val="24"/>
          <w:highlight w:val="none"/>
          <w:u w:val="single"/>
          <w:lang w:val="en-US" w:eastAsia="zh-CN" w:bidi="ar-SA"/>
        </w:rPr>
        <w:t xml:space="preserve">（项目编号）</w:t>
      </w:r>
      <w:r>
        <w:rPr>
          <w:rFonts w:hint="eastAsia" w:ascii="宋体" w:hAnsi="宋体" w:eastAsia="宋体" w:cs="Times New Roman"/>
          <w:color w:val="auto"/>
          <w:sz w:val="24"/>
          <w:szCs w:val="24"/>
          <w:highlight w:val="none"/>
          <w:lang w:val="en-US" w:eastAsia="zh-CN" w:bidi="ar-SA"/>
        </w:rPr>
        <w:t xml:space="preserve">的</w:t>
      </w:r>
      <w:r>
        <w:rPr>
          <w:rFonts w:hint="eastAsia" w:ascii="宋体" w:hAnsi="宋体" w:eastAsia="宋体" w:cs="Times New Roman"/>
          <w:color w:val="auto"/>
          <w:sz w:val="24"/>
          <w:szCs w:val="24"/>
          <w:highlight w:val="none"/>
          <w:u w:val="single"/>
          <w:lang w:val="en-US" w:eastAsia="zh-CN" w:bidi="ar-SA"/>
        </w:rPr>
        <w:t xml:space="preserve">（项目名称）</w:t>
      </w:r>
      <w:r>
        <w:rPr>
          <w:rFonts w:hint="eastAsia" w:ascii="宋体" w:hAnsi="宋体" w:eastAsia="宋体" w:cs="Times New Roman"/>
          <w:color w:val="auto"/>
          <w:sz w:val="24"/>
          <w:szCs w:val="24"/>
          <w:highlight w:val="none"/>
          <w:lang w:val="en-US" w:eastAsia="zh-CN" w:bidi="ar-SA"/>
        </w:rPr>
        <w:t xml:space="preserve">的招标文件，我方在参加本项目招投标活动中，特作出如下承诺：</w:t>
      </w:r>
      <w:r/>
    </w:p>
    <w:p>
      <w:pPr>
        <w:ind w:firstLine="480"/>
        <w:jc w:val="left"/>
        <w:spacing w:line="500" w:lineRule="exact"/>
        <w:widowControl w:val="off"/>
        <w:rPr>
          <w:rFonts w:hint="default"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一、我方</w:t>
      </w:r>
      <w:r>
        <w:rPr>
          <w:rFonts w:hint="default" w:ascii="宋体" w:hAnsi="宋体" w:eastAsia="宋体" w:cs="Times New Roman"/>
          <w:color w:val="auto"/>
          <w:sz w:val="24"/>
          <w:szCs w:val="22"/>
          <w:highlight w:val="none"/>
          <w:lang w:val="en-US" w:eastAsia="zh-CN" w:bidi="ar-SA"/>
        </w:rPr>
        <w:t xml:space="preserve">具备《中华人民共和国政府采购法》第二十二条第一款规定的6项条件；</w:t>
      </w:r>
      <w:r/>
    </w:p>
    <w:p>
      <w:pPr>
        <w:ind w:firstLine="480"/>
        <w:jc w:val="left"/>
        <w:spacing w:line="50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三、我方按招标文件要求提交投标文件，响应招标文件规定的投标有效期；</w:t>
      </w:r>
      <w:r/>
    </w:p>
    <w:p>
      <w:pPr>
        <w:ind w:firstLine="480"/>
        <w:jc w:val="left"/>
        <w:spacing w:line="50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四、如果我方的投标文件被接受，我方将</w:t>
      </w:r>
      <w:r>
        <w:rPr>
          <w:rFonts w:hint="eastAsia" w:ascii="宋体" w:hAnsi="宋体" w:cs="Times New Roman"/>
          <w:color w:val="auto"/>
          <w:sz w:val="24"/>
          <w:szCs w:val="24"/>
          <w:highlight w:val="none"/>
          <w:lang w:val="en-US" w:eastAsia="zh-CN" w:bidi="ar-SA"/>
        </w:rPr>
        <w:t xml:space="preserve">按照《中华人民共和国</w:t>
      </w:r>
      <w:r>
        <w:rPr>
          <w:rFonts w:hint="eastAsia" w:ascii="宋体" w:hAnsi="宋体" w:eastAsia="宋体" w:cs="Times New Roman"/>
          <w:color w:val="auto"/>
          <w:sz w:val="24"/>
          <w:szCs w:val="24"/>
          <w:highlight w:val="none"/>
          <w:lang w:val="en-US" w:eastAsia="zh-CN" w:bidi="ar-SA"/>
        </w:rPr>
        <w:t xml:space="preserve">民法典（第三编合同）》及其他有关法律、法规的规定，按期、按质、按量交付采购单位，全面做到履约守信；</w:t>
      </w:r>
      <w:r/>
    </w:p>
    <w:p>
      <w:pPr>
        <w:ind w:firstLine="480"/>
        <w:jc w:val="left"/>
        <w:spacing w:line="50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五、我方若违背本声明及承诺约定，经查实，自愿接受采购人及相关主管部门相应的规定处理，并依法承担相应的法律责任。</w:t>
      </w:r>
      <w:r/>
    </w:p>
    <w:p>
      <w:pPr>
        <w:ind w:firstLine="480"/>
        <w:jc w:val="left"/>
        <w:spacing w:line="50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六、我方同意采购人、采购代理机构将本函上网公开。</w:t>
      </w:r>
      <w:r/>
    </w:p>
    <w:p>
      <w:pPr>
        <w:ind w:firstLine="480"/>
        <w:jc w:val="left"/>
        <w:spacing w:line="500" w:lineRule="exact"/>
        <w:widowControl w:val="off"/>
        <w:rPr>
          <w:rFonts w:hint="default" w:ascii="方正仿宋_GBK" w:hAnsi="Calibri" w:eastAsia="方正仿宋_GBK" w:cs="Times New Roman"/>
          <w:color w:val="auto"/>
          <w:sz w:val="24"/>
          <w:szCs w:val="24"/>
          <w:highlight w:val="none"/>
          <w:lang w:val="en-US" w:eastAsia="zh-CN" w:bidi="ar-SA"/>
        </w:rPr>
      </w:pPr>
      <w:r>
        <w:rPr>
          <w:rFonts w:hint="default" w:ascii="方正仿宋_GBK" w:hAnsi="Calibri" w:eastAsia="方正仿宋_GBK" w:cs="Times New Roman"/>
          <w:color w:val="auto"/>
          <w:sz w:val="24"/>
          <w:szCs w:val="24"/>
          <w:highlight w:val="none"/>
          <w:lang w:val="en-US" w:eastAsia="zh-CN" w:bidi="ar-SA"/>
        </w:rPr>
      </w:r>
      <w:r/>
    </w:p>
    <w:p>
      <w:pPr>
        <w:jc w:val="left"/>
        <w:spacing w:line="500" w:lineRule="exact"/>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firstLine="480"/>
        <w:jc w:val="left"/>
        <w:spacing w:line="50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投标人名称： </w:t>
      </w:r>
      <w:r>
        <w:rPr>
          <w:rFonts w:hint="eastAsia" w:ascii="宋体" w:hAnsi="宋体" w:eastAsia="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（盖CA电子公章）</w:t>
      </w:r>
      <w:r/>
    </w:p>
    <w:p>
      <w:pPr>
        <w:ind w:firstLine="480"/>
        <w:jc w:val="both"/>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firstLine="480"/>
        <w:jc w:val="both"/>
        <w:widowControl w:val="off"/>
        <w:rPr>
          <w:rFonts w:hint="default"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    月   日</w:t>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eastAsia" w:ascii="Calibri" w:hAnsi="Calibri" w:eastAsia="宋体" w:cs="Times New Roman"/>
          <w:color w:val="auto"/>
          <w:sz w:val="21"/>
          <w:szCs w:val="22"/>
          <w:highlight w:val="none"/>
        </w:rPr>
      </w:pPr>
      <w:r>
        <w:rPr>
          <w:rFonts w:hint="eastAsia" w:ascii="Calibri" w:hAnsi="Calibri" w:eastAsia="宋体" w:cs="Times New Roman"/>
          <w:color w:val="auto"/>
          <w:sz w:val="21"/>
          <w:szCs w:val="22"/>
          <w:highlight w:val="none"/>
        </w:rPr>
        <w:br w:type="page" w:clear="all"/>
      </w:r>
      <w:r/>
    </w:p>
    <w:p>
      <w:pPr>
        <w:rPr>
          <w:rFonts w:hint="eastAsia" w:ascii="Calibri" w:hAnsi="Calibri" w:eastAsia="宋体" w:cs="Times New Roman"/>
          <w:color w:val="auto"/>
          <w:sz w:val="21"/>
          <w:szCs w:val="22"/>
          <w:highlight w:val="none"/>
        </w:rPr>
      </w:pPr>
      <w:r>
        <w:rPr>
          <w:rFonts w:hint="eastAsia" w:ascii="Calibri" w:hAnsi="Calibri" w:eastAsia="宋体" w:cs="Times New Roman"/>
          <w:color w:val="auto"/>
          <w:sz w:val="21"/>
          <w:szCs w:val="22"/>
          <w:highlight w:val="none"/>
        </w:rPr>
      </w:r>
      <w:r/>
    </w:p>
    <w:p>
      <w:pPr>
        <w:rPr>
          <w:rFonts w:hint="eastAsia" w:ascii="Calibri" w:hAnsi="Calibri" w:eastAsia="宋体" w:cs="Times New Roman"/>
          <w:color w:val="auto"/>
          <w:sz w:val="21"/>
          <w:szCs w:val="22"/>
          <w:highlight w:val="none"/>
        </w:rPr>
      </w:pPr>
      <w:r>
        <w:rPr>
          <w:rFonts w:hint="eastAsia" w:ascii="Calibri" w:hAnsi="Calibri" w:eastAsia="宋体" w:cs="Times New Roman"/>
          <w:color w:val="auto"/>
          <w:sz w:val="21"/>
          <w:szCs w:val="22"/>
          <w:highlight w:val="none"/>
        </w:rPr>
      </w:r>
      <w:r/>
    </w:p>
    <w:p>
      <w:pPr>
        <w:pStyle w:val="1018"/>
        <w:rPr>
          <w:rFonts w:hint="eastAsia"/>
          <w:b w:val="0"/>
          <w:bCs/>
          <w:color w:val="auto"/>
          <w:highlight w:val="none"/>
        </w:rPr>
        <w:outlineLvl w:val="1"/>
      </w:pPr>
      <w:r/>
      <w:bookmarkStart w:id="146" w:name="_Toc15099"/>
      <w:r>
        <w:rPr>
          <w:rFonts w:hint="eastAsia"/>
          <w:b w:val="0"/>
          <w:bCs/>
          <w:color w:val="auto"/>
          <w:highlight w:val="none"/>
        </w:rPr>
        <w:t xml:space="preserve">二、投标人资质</w:t>
      </w:r>
      <w:bookmarkEnd w:id="146"/>
      <w:r/>
      <w:r/>
    </w:p>
    <w:p>
      <w:pPr>
        <w:rPr>
          <w:rFonts w:hint="eastAsia" w:ascii="Calibri" w:hAnsi="Calibri" w:eastAsia="宋体" w:cs="Times New Roman"/>
          <w:color w:val="auto"/>
          <w:sz w:val="21"/>
          <w:szCs w:val="22"/>
          <w:highlight w:val="none"/>
        </w:rPr>
      </w:pPr>
      <w:r>
        <w:rPr>
          <w:rFonts w:hint="eastAsia" w:ascii="Calibri" w:hAnsi="Calibri" w:eastAsia="宋体" w:cs="Times New Roman"/>
          <w:color w:val="auto"/>
          <w:sz w:val="21"/>
          <w:szCs w:val="22"/>
          <w:highlight w:val="none"/>
        </w:rPr>
        <w:t xml:space="preserve">按招标文件要求提供相应资质证书</w:t>
      </w:r>
      <w:r/>
    </w:p>
    <w:p>
      <w:pPr>
        <w:rPr>
          <w:rFonts w:hint="default" w:ascii="Calibri" w:hAnsi="Calibri" w:eastAsia="宋体" w:cs="Times New Roman"/>
          <w:color w:val="auto"/>
          <w:sz w:val="21"/>
          <w:szCs w:val="22"/>
          <w:highlight w:val="none"/>
        </w:rPr>
        <w:outlineLvl w:val="1"/>
      </w:pPr>
      <w:r>
        <w:rPr>
          <w:rFonts w:hint="eastAsia" w:ascii="Calibri" w:hAnsi="Calibri" w:eastAsia="宋体" w:cs="Times New Roman"/>
          <w:color w:val="auto"/>
          <w:sz w:val="21"/>
          <w:szCs w:val="22"/>
          <w:highlight w:val="none"/>
        </w:rPr>
        <w:br w:type="page" w:clear="all"/>
      </w:r>
      <w:bookmarkStart w:id="147" w:name="_Toc3680"/>
      <w:r/>
      <w:bookmarkStart w:id="148" w:name="_Toc29506"/>
      <w:r/>
      <w:bookmarkStart w:id="149" w:name="_Toc27409"/>
      <w:r>
        <w:rPr>
          <w:rFonts w:hint="eastAsia" w:ascii="黑体" w:hAnsi="黑体" w:eastAsia="黑体" w:cs="黑体"/>
          <w:bCs/>
          <w:color w:val="auto"/>
          <w:sz w:val="32"/>
          <w:szCs w:val="24"/>
          <w:highlight w:val="none"/>
        </w:rPr>
        <w:t xml:space="preserve">三、</w:t>
      </w:r>
      <w:bookmarkEnd w:id="147"/>
      <w:r/>
      <w:bookmarkEnd w:id="148"/>
      <w:r>
        <w:rPr>
          <w:rFonts w:hint="eastAsia" w:ascii="黑体" w:hAnsi="黑体" w:eastAsia="黑体" w:cs="黑体"/>
          <w:bCs/>
          <w:color w:val="auto"/>
          <w:sz w:val="32"/>
          <w:szCs w:val="24"/>
          <w:highlight w:val="none"/>
        </w:rPr>
        <w:t xml:space="preserve">法人授权书</w:t>
      </w:r>
      <w:bookmarkEnd w:id="149"/>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bookmarkStart w:id="150" w:name="OLE_LINK6"/>
      <w:r>
        <w:rPr>
          <w:rFonts w:hint="eastAsia" w:ascii="方正小标宋_GBK" w:hAnsi="Calibri" w:eastAsia="方正小标宋_GBK" w:cs="Times New Roman"/>
          <w:bCs/>
          <w:color w:val="auto"/>
          <w:sz w:val="32"/>
          <w:szCs w:val="32"/>
          <w:highlight w:val="none"/>
          <w:lang w:val="en-US" w:eastAsia="zh-CN" w:bidi="ar-SA"/>
        </w:rPr>
        <w:t xml:space="preserve">法人授权书</w:t>
      </w:r>
      <w:bookmarkEnd w:id="150"/>
      <w:r/>
      <w:r/>
    </w:p>
    <w:p>
      <w:pPr>
        <w:ind w:firstLine="482"/>
        <w:jc w:val="both"/>
        <w:spacing w:line="48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本授权书声明：____________（投标人名称）授权________________（被授权人的姓名）为我方就</w:t>
      </w:r>
      <w:r>
        <w:rPr>
          <w:rFonts w:hint="eastAsia" w:ascii="宋体" w:hAnsi="宋体" w:eastAsia="宋体" w:cs="Times New Roman"/>
          <w:color w:val="auto"/>
          <w:sz w:val="24"/>
          <w:szCs w:val="24"/>
          <w:highlight w:val="none"/>
          <w:u w:val="single"/>
          <w:lang w:val="en-US" w:eastAsia="zh-CN" w:bidi="ar-SA"/>
        </w:rPr>
        <w:t xml:space="preserve">（项目编号）</w:t>
      </w:r>
      <w:r>
        <w:rPr>
          <w:rFonts w:hint="eastAsia" w:ascii="宋体" w:hAnsi="宋体" w:eastAsia="宋体" w:cs="Times New Roman"/>
          <w:color w:val="auto"/>
          <w:sz w:val="24"/>
          <w:szCs w:val="24"/>
          <w:highlight w:val="none"/>
          <w:lang w:val="en-US" w:eastAsia="zh-CN" w:bidi="ar-SA"/>
        </w:rPr>
        <w:t xml:space="preserve">号</w:t>
      </w:r>
      <w:r>
        <w:rPr>
          <w:rFonts w:hint="eastAsia" w:ascii="宋体" w:hAnsi="宋体" w:eastAsia="宋体" w:cs="Times New Roman"/>
          <w:color w:val="auto"/>
          <w:sz w:val="24"/>
          <w:szCs w:val="24"/>
          <w:highlight w:val="none"/>
          <w:u w:val="single"/>
          <w:lang w:val="en-US" w:eastAsia="zh-CN" w:bidi="ar-SA"/>
        </w:rPr>
        <w:t xml:space="preserve">          （项目名称）           项目</w:t>
      </w:r>
      <w:r>
        <w:rPr>
          <w:rFonts w:hint="eastAsia" w:ascii="宋体" w:hAnsi="宋体" w:eastAsia="宋体" w:cs="Times New Roman"/>
          <w:color w:val="auto"/>
          <w:sz w:val="24"/>
          <w:szCs w:val="24"/>
          <w:highlight w:val="none"/>
          <w:lang w:val="en-US" w:eastAsia="zh-CN" w:bidi="ar-SA"/>
        </w:rPr>
        <w:t xml:space="preserve">采购活动的合法代理人，以本单位名义全权处理一切与该项目采购有关的事务。</w:t>
      </w:r>
      <w:r/>
    </w:p>
    <w:p>
      <w:pPr>
        <w:ind w:firstLine="482"/>
        <w:jc w:val="both"/>
        <w:spacing w:line="48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本授权书于______年____月____日起生效，特此声明。</w:t>
      </w:r>
      <w:r/>
    </w:p>
    <w:p>
      <w:pPr>
        <w:ind w:firstLine="482"/>
        <w:jc w:val="both"/>
        <w:spacing w:line="480" w:lineRule="exact"/>
        <w:widowControl w:val="off"/>
        <w:rPr>
          <w:rFonts w:hint="default" w:ascii="Times New Roman" w:hAnsi="Times New Roman" w:eastAsia="宋体" w:cs="Times New Roman"/>
          <w:color w:val="auto"/>
          <w:sz w:val="24"/>
          <w:szCs w:val="24"/>
          <w:highlight w:val="none"/>
          <w:u w:val="singl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被授权人身份证号码：</w:t>
      </w:r>
      <w:r>
        <w:rPr>
          <w:rFonts w:hint="eastAsia" w:ascii="Times New Roman" w:hAnsi="Times New Roman" w:eastAsia="宋体" w:cs="Times New Roman"/>
          <w:color w:val="auto"/>
          <w:sz w:val="24"/>
          <w:szCs w:val="24"/>
          <w:highlight w:val="none"/>
          <w:u w:val="single"/>
          <w:lang w:val="en-US" w:eastAsia="zh-CN" w:bidi="ar-SA"/>
        </w:rPr>
        <w:t xml:space="preserve">                             </w:t>
      </w:r>
      <w:r/>
    </w:p>
    <w:p>
      <w:pPr>
        <w:ind w:firstLine="482"/>
        <w:jc w:val="both"/>
        <w:spacing w:line="480" w:lineRule="exact"/>
        <w:widowControl w:val="off"/>
        <w:rPr>
          <w:rFonts w:hint="default" w:ascii="宋体" w:hAnsi="宋体"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被授权人联系电话：（手机）</w:t>
      </w:r>
      <w:r>
        <w:rPr>
          <w:rFonts w:hint="eastAsia" w:ascii="Times New Roman" w:hAnsi="Times New Roman" w:eastAsia="宋体" w:cs="Times New Roman"/>
          <w:color w:val="auto"/>
          <w:sz w:val="24"/>
          <w:szCs w:val="24"/>
          <w:highlight w:val="none"/>
          <w:u w:val="single"/>
          <w:lang w:val="en-US" w:eastAsia="zh-CN" w:bidi="ar-SA"/>
        </w:rPr>
        <w:t xml:space="preserve">                          </w:t>
      </w:r>
      <w:r/>
    </w:p>
    <w:p>
      <w:pPr>
        <w:ind w:firstLine="482"/>
        <w:jc w:val="both"/>
        <w:spacing w:line="480" w:lineRule="exact"/>
        <w:widowControl w:val="off"/>
        <w:rPr>
          <w:rFonts w:hint="default" w:ascii="宋体" w:hAnsi="宋体"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授权单位名称：</w:t>
      </w:r>
      <w:r>
        <w:rPr>
          <w:rFonts w:hint="eastAsia" w:ascii="Times New Roman" w:hAnsi="Times New Roman" w:eastAsia="宋体" w:cs="Times New Roman"/>
          <w:color w:val="auto"/>
          <w:sz w:val="24"/>
          <w:szCs w:val="24"/>
          <w:highlight w:val="none"/>
          <w:u w:val="single"/>
          <w:lang w:val="en-US" w:eastAsia="zh-CN" w:bidi="ar-SA"/>
        </w:rPr>
        <w:t xml:space="preserve">（盖CA电子公章）</w:t>
      </w:r>
      <w:r/>
    </w:p>
    <w:p>
      <w:pPr>
        <w:ind w:firstLine="482"/>
        <w:jc w:val="both"/>
        <w:spacing w:line="480" w:lineRule="exact"/>
        <w:widowControl w:val="off"/>
        <w:rPr>
          <w:rFonts w:hint="default" w:ascii="宋体" w:hAnsi="宋体"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单位地址：</w:t>
      </w:r>
      <w:r>
        <w:rPr>
          <w:rFonts w:hint="eastAsia" w:ascii="Times New Roman" w:hAnsi="Times New Roman" w:eastAsia="宋体" w:cs="Times New Roman"/>
          <w:color w:val="auto"/>
          <w:sz w:val="24"/>
          <w:szCs w:val="24"/>
          <w:highlight w:val="none"/>
          <w:u w:val="single"/>
          <w:lang w:val="en-US" w:eastAsia="zh-CN" w:bidi="ar-SA"/>
        </w:rPr>
        <w:t xml:space="preserve">                                         </w:t>
      </w:r>
      <w:r/>
    </w:p>
    <w:p>
      <w:pPr>
        <w:ind w:firstLine="482"/>
        <w:jc w:val="both"/>
        <w:spacing w:line="480" w:lineRule="exact"/>
        <w:widowControl w:val="off"/>
        <w:rPr>
          <w:rFonts w:hint="eastAsia" w:ascii="宋体" w:hAnsi="宋体"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日期：</w:t>
      </w:r>
      <w:bookmarkStart w:id="151" w:name="_Hlt26955070"/>
      <w:r/>
      <w:bookmarkEnd w:id="151"/>
      <w:r/>
      <w:bookmarkStart w:id="152" w:name="_格式3__银行出具的资信证明"/>
      <w:r/>
      <w:bookmarkEnd w:id="152"/>
      <w:r/>
      <w:bookmarkStart w:id="153" w:name="_Hlt26671380"/>
      <w:r/>
      <w:bookmarkEnd w:id="153"/>
      <w:r>
        <w:rPr>
          <w:rFonts w:hint="eastAsia" w:ascii="Times New Roman" w:hAnsi="Times New Roman" w:eastAsia="宋体" w:cs="Times New Roman"/>
          <w:color w:val="auto"/>
          <w:sz w:val="24"/>
          <w:szCs w:val="24"/>
          <w:highlight w:val="none"/>
          <w:u w:val="single"/>
          <w:lang w:val="en-US" w:eastAsia="zh-CN" w:bidi="ar-SA"/>
        </w:rPr>
        <w:t xml:space="preserve">                                         </w:t>
      </w:r>
      <w:r/>
    </w:p>
    <w:p>
      <w:pPr>
        <w:ind w:firstLine="629"/>
        <w:jc w:val="both"/>
        <w:spacing w:line="700" w:lineRule="exact"/>
        <w:widowControl w:val="off"/>
        <w:rPr>
          <w:rFonts w:hint="default" w:ascii="方正仿宋_GBK" w:hAnsi="Times New Roman" w:eastAsia="方正仿宋_GBK" w:cs="Times New Roman"/>
          <w:color w:val="auto"/>
          <w:sz w:val="24"/>
          <w:highlight w:val="none"/>
          <w:lang w:val="en-US" w:eastAsia="zh-CN" w:bidi="ar-SA"/>
        </w:rPr>
      </w:pPr>
      <w:r>
        <w:rPr>
          <w:rFonts w:hint="default" w:ascii="方正仿宋_GBK" w:hAnsi="Times New Roman" w:eastAsia="方正仿宋_GBK" w:cs="Times New Roman"/>
          <w:color w:val="auto"/>
          <w:sz w:val="24"/>
          <w:highlight w:val="none"/>
          <w:lang w:val="en-US" w:eastAsia="zh-CN" w:bidi="ar-SA"/>
        </w:rPr>
      </w:r>
      <w:r/>
    </w:p>
    <w:p>
      <w:pPr>
        <w:pStyle w:val="1022"/>
        <w:rPr>
          <w:rFonts w:hint="default"/>
          <w:color w:val="auto"/>
          <w:highlight w:val="none"/>
        </w:rPr>
        <w:outlineLvl w:val="1"/>
      </w:pPr>
      <w:r>
        <w:rPr>
          <w:rFonts w:hint="default"/>
          <w:color w:val="auto"/>
          <w:highlight w:val="none"/>
        </w:rPr>
        <w:br w:type="page" w:clear="all"/>
      </w:r>
      <w:bookmarkStart w:id="154" w:name="_Toc27199"/>
      <w:r/>
      <w:bookmarkStart w:id="155" w:name="_Toc30543"/>
      <w:r/>
      <w:bookmarkStart w:id="156" w:name="_Toc13550"/>
      <w:r>
        <w:rPr>
          <w:rFonts w:hint="eastAsia"/>
          <w:b w:val="0"/>
          <w:bCs/>
          <w:color w:val="auto"/>
          <w:highlight w:val="none"/>
        </w:rPr>
        <w:t xml:space="preserve">四</w:t>
      </w:r>
      <w:r>
        <w:rPr>
          <w:rFonts w:hint="default"/>
          <w:b w:val="0"/>
          <w:bCs/>
          <w:color w:val="auto"/>
          <w:highlight w:val="none"/>
        </w:rPr>
        <w:t xml:space="preserve">、开标一览表</w:t>
      </w:r>
      <w:bookmarkEnd w:id="154"/>
      <w:r/>
      <w:bookmarkEnd w:id="155"/>
      <w:r/>
      <w:bookmarkEnd w:id="156"/>
      <w:r/>
      <w:r/>
    </w:p>
    <w:p>
      <w:pPr>
        <w:pStyle w:val="102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3"/>
        <w:rPr>
          <w:rFonts w:hint="default" w:ascii="Times New Roman" w:hAnsi="Times New Roman" w:eastAsia="Times New Roman" w:cs="Times New Roman"/>
          <w:color w:val="auto"/>
          <w:highlight w:val="none"/>
        </w:rPr>
      </w:pPr>
      <w:r>
        <w:rPr>
          <w:rFonts w:hint="eastAsia" w:ascii="宋体" w:hAnsi="宋体" w:eastAsia="宋体" w:cs="宋体"/>
          <w:color w:val="auto"/>
          <w:highlight w:val="none"/>
        </w:rPr>
        <w:t xml:space="preserve">投标人全称</w:t>
      </w:r>
      <w:r>
        <w:rPr>
          <w:rFonts w:hint="eastAsia" w:ascii="宋体" w:hAnsi="宋体" w:eastAsia="宋体" w:cs="宋体"/>
          <w:color w:val="auto"/>
          <w:highlight w:val="none"/>
          <w:lang w:eastAsia="zh-CN"/>
        </w:rPr>
        <w:t xml:space="preserve">（</w:t>
      </w:r>
      <w:r>
        <w:rPr>
          <w:rFonts w:hint="eastAsia" w:ascii="Times New Roman" w:hAnsi="Times New Roman" w:eastAsia="Times New Roman" w:cs="Times New Roman"/>
          <w:color w:val="auto"/>
          <w:highlight w:val="none"/>
        </w:rPr>
        <w:t xml:space="preserve">CA</w:t>
      </w:r>
      <w:r>
        <w:rPr>
          <w:rFonts w:hint="eastAsia" w:ascii="宋体" w:hAnsi="宋体" w:eastAsia="宋体" w:cs="宋体"/>
          <w:color w:val="auto"/>
          <w:highlight w:val="none"/>
        </w:rPr>
        <w:t xml:space="preserve">公章</w:t>
      </w:r>
      <w:r>
        <w:rPr>
          <w:rFonts w:hint="eastAsia" w:ascii="宋体" w:hAnsi="宋体" w:eastAsia="宋体" w:cs="宋体"/>
          <w:color w:val="auto"/>
          <w:highlight w:val="none"/>
          <w:lang w:eastAsia="zh-CN"/>
        </w:rPr>
        <w:t xml:space="preserve">）</w:t>
      </w:r>
      <w:r>
        <w:rPr>
          <w:rFonts w:hint="eastAsia" w:ascii="Times New Roman" w:hAnsi="Times New Roman" w:eastAsia="Times New Roman" w:cs="Times New Roman"/>
          <w:color w:val="auto"/>
          <w:highlight w:val="none"/>
        </w:rPr>
        <w:t xml:space="preserve"> </w:t>
      </w:r>
      <w:r>
        <w:rPr>
          <w:rFonts w:hint="eastAsia" w:ascii="Times New Roman" w:hAnsi="Times New Roman" w:eastAsia="宋体" w:cs="Times New Roman"/>
          <w:color w:val="auto"/>
          <w:highlight w:val="none"/>
        </w:rPr>
        <w:t xml:space="preserve">：</w:t>
      </w:r>
      <w:r>
        <w:rPr>
          <w:rFonts w:hint="eastAsia" w:ascii="宋体" w:hAnsi="宋体" w:eastAsia="宋体" w:cs="宋体"/>
          <w:color w:val="auto"/>
          <w:highlight w:val="none"/>
        </w:rPr>
        <w:t xml:space="preserve">供应商名称</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采购项目名称：</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采购项目编号：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采购包</w:t>
      </w:r>
      <w:r>
        <w:rPr>
          <w:rFonts w:hint="eastAsia" w:ascii="宋体" w:hAnsi="宋体" w:eastAsia="宋体" w:cs="宋体"/>
          <w:color w:val="auto"/>
          <w:sz w:val="24"/>
          <w:szCs w:val="24"/>
          <w:highlight w:val="none"/>
          <w:lang w:eastAsia="zh-CN"/>
        </w:rPr>
        <w:t xml:space="preserve">号</w:t>
      </w:r>
      <w:r>
        <w:rPr>
          <w:rFonts w:hint="eastAsia" w:ascii="宋体" w:hAnsi="宋体" w:eastAsia="宋体" w:cs="宋体"/>
          <w:color w:val="auto"/>
          <w:sz w:val="24"/>
          <w:szCs w:val="24"/>
          <w:highlight w:val="none"/>
        </w:rPr>
        <w:t xml:space="preserve">：</w:t>
      </w:r>
      <w:r>
        <w:rPr>
          <w:rStyle w:val="1024"/>
          <w:rFonts w:hint="default" w:ascii="宋体" w:hAnsi="宋体" w:eastAsia="宋体" w:cs="宋体"/>
          <w:color w:val="auto"/>
          <w:sz w:val="24"/>
          <w:szCs w:val="24"/>
          <w:highlight w:val="none"/>
        </w:rPr>
        <w:t xml:space="preserve">分包号</w:t>
      </w:r>
      <w:r>
        <w:rPr>
          <w:rFonts w:hint="default" w:ascii="宋体" w:hAnsi="宋体" w:eastAsia="宋体" w:cs="宋体"/>
          <w:color w:val="auto"/>
          <w:sz w:val="24"/>
          <w:szCs w:val="24"/>
          <w:highlight w:val="none"/>
        </w:rPr>
        <w:t xml:space="preserve"> </w:t>
      </w:r>
      <w:r/>
    </w:p>
    <w:tbl>
      <w:tblPr>
        <w:tblStyle w:val="104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53"/>
      </w:tblGrid>
      <w:tr>
        <w:trPr/>
        <w:tc>
          <w:tcPr>
            <w:tcW w:w="9400" w:type="dxa"/>
            <w:vAlign w:val="top"/>
            <w:textDirection w:val="lrTb"/>
            <w:noWrap w:val="false"/>
          </w:tcPr>
          <w:p>
            <w:pPr>
              <w:jc w:val="center"/>
              <w:spacing w:line="500" w:lineRule="exact"/>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投标总报价</w:t>
            </w:r>
            <w:r/>
          </w:p>
        </w:tc>
      </w:tr>
      <w:tr>
        <w:trPr/>
        <w:tc>
          <w:tcPr>
            <w:tcW w:w="9400" w:type="dxa"/>
            <w:vAlign w:val="top"/>
            <w:textDirection w:val="lrTb"/>
            <w:noWrap w:val="false"/>
          </w:tcPr>
          <w:p>
            <w:pPr>
              <w:spacing w:line="500" w:lineRule="exact"/>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总价（小写）：          </w:t>
            </w:r>
            <w:r>
              <w:rPr>
                <w:rFonts w:hint="default" w:ascii="宋体" w:hAnsi="宋体" w:eastAsia="宋体" w:cs="宋体"/>
                <w:color w:val="auto"/>
                <w:sz w:val="24"/>
                <w:szCs w:val="24"/>
                <w:highlight w:val="none"/>
              </w:rPr>
              <w:t xml:space="preserve">（人民币：元）</w:t>
            </w:r>
            <w:r/>
          </w:p>
        </w:tc>
      </w:tr>
      <w:tr>
        <w:trPr/>
        <w:tc>
          <w:tcPr>
            <w:tcW w:w="9400" w:type="dxa"/>
            <w:vAlign w:val="top"/>
            <w:textDirection w:val="lrTb"/>
            <w:noWrap w:val="false"/>
          </w:tcPr>
          <w:p>
            <w:pPr>
              <w:spacing w:line="500" w:lineRule="exact"/>
              <w:rPr>
                <w:rFonts w:hint="eastAsia" w:ascii="宋体" w:hAnsi="宋体" w:eastAsia="宋体" w:cs="宋体"/>
                <w:color w:val="auto"/>
                <w:sz w:val="24"/>
                <w:szCs w:val="24"/>
                <w:highlight w:val="none"/>
                <w:vertAlign w:val="baseline"/>
              </w:rPr>
            </w:pPr>
            <w:r>
              <w:rPr>
                <w:rFonts w:hint="default" w:ascii="宋体" w:hAnsi="宋体" w:eastAsia="宋体" w:cs="宋体"/>
                <w:color w:val="auto"/>
                <w:sz w:val="24"/>
                <w:szCs w:val="24"/>
                <w:highlight w:val="none"/>
              </w:rPr>
              <w:t xml:space="preserve">总价（大写）：</w:t>
            </w:r>
            <w:r>
              <w:rPr>
                <w:rStyle w:val="1024"/>
                <w:rFonts w:hint="default" w:ascii="宋体" w:hAnsi="宋体" w:eastAsia="宋体" w:cs="宋体"/>
                <w:color w:val="auto"/>
                <w:sz w:val="24"/>
                <w:szCs w:val="24"/>
                <w:highlight w:val="none"/>
              </w:rPr>
              <w:t xml:space="preserve">金额大写</w:t>
            </w:r>
            <w:r>
              <w:rPr>
                <w:rFonts w:hint="default" w:ascii="宋体" w:hAnsi="宋体" w:eastAsia="宋体" w:cs="宋体"/>
                <w:color w:val="auto"/>
                <w:sz w:val="24"/>
                <w:szCs w:val="24"/>
                <w:highlight w:val="none"/>
              </w:rPr>
              <w:t xml:space="preserve"> （人民币：元）</w:t>
            </w:r>
            <w:r/>
          </w:p>
        </w:tc>
      </w:tr>
    </w:tbl>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Calibri" w:hAnsi="Calibri" w:eastAsia="宋体" w:cs="Times New Roman"/>
          <w:color w:val="auto"/>
          <w:sz w:val="21"/>
          <w:szCs w:val="22"/>
          <w:highlight w:val="none"/>
        </w:rPr>
      </w:pPr>
      <w:r>
        <w:rPr>
          <w:rFonts w:hint="eastAsia" w:ascii="Calibri" w:hAnsi="Calibri" w:eastAsia="宋体" w:cs="Times New Roman"/>
          <w:color w:val="auto"/>
          <w:sz w:val="21"/>
          <w:szCs w:val="22"/>
          <w:highlight w:val="none"/>
        </w:rPr>
      </w:r>
      <w:r/>
    </w:p>
    <w:p>
      <w:pPr>
        <w:rPr>
          <w:rFonts w:hint="eastAsia" w:ascii="Calibri" w:hAnsi="Calibri" w:eastAsia="宋体" w:cs="Times New Roman"/>
          <w:color w:val="auto"/>
          <w:sz w:val="21"/>
          <w:szCs w:val="22"/>
          <w:highlight w:val="none"/>
        </w:rPr>
      </w:pPr>
      <w:r>
        <w:rPr>
          <w:rFonts w:hint="eastAsia" w:ascii="Calibri" w:hAnsi="Calibri" w:eastAsia="宋体" w:cs="Times New Roman"/>
          <w:color w:val="auto"/>
          <w:sz w:val="21"/>
          <w:szCs w:val="22"/>
          <w:highlight w:val="none"/>
        </w:rPr>
      </w:r>
      <w:r/>
    </w:p>
    <w:p>
      <w:pPr>
        <w:rPr>
          <w:rFonts w:hint="eastAsia" w:ascii="Calibri" w:hAnsi="Calibri" w:eastAsia="宋体" w:cs="Times New Roman"/>
          <w:color w:val="auto"/>
          <w:sz w:val="21"/>
          <w:szCs w:val="22"/>
          <w:highlight w:val="none"/>
        </w:rPr>
      </w:pPr>
      <w:r>
        <w:rPr>
          <w:rFonts w:hint="eastAsia" w:ascii="Calibri" w:hAnsi="Calibri" w:eastAsia="宋体" w:cs="Times New Roman"/>
          <w:color w:val="auto"/>
          <w:sz w:val="21"/>
          <w:szCs w:val="22"/>
          <w:highlight w:val="none"/>
        </w:rPr>
      </w:r>
      <w:r/>
    </w:p>
    <w:p>
      <w:pPr>
        <w:rPr>
          <w:rFonts w:hint="default" w:ascii="宋体" w:hAnsi="宋体" w:eastAsia="宋体" w:cs="宋体"/>
          <w:color w:val="auto"/>
          <w:sz w:val="24"/>
          <w:szCs w:val="22"/>
          <w:highlight w:val="none"/>
        </w:rPr>
      </w:pPr>
      <w:r>
        <w:rPr>
          <w:rFonts w:hint="eastAsia" w:ascii="Calibri" w:hAnsi="Calibri" w:eastAsia="宋体" w:cs="Times New Roman"/>
          <w:color w:val="auto"/>
          <w:sz w:val="21"/>
          <w:szCs w:val="22"/>
          <w:highlight w:val="none"/>
        </w:rPr>
        <w:t xml:space="preserve"> </w:t>
      </w:r>
      <w:r>
        <w:rPr>
          <w:rFonts w:hint="default" w:ascii="Calibri" w:hAnsi="Calibri" w:eastAsia="宋体" w:cs="Times New Roman"/>
          <w:color w:val="auto"/>
          <w:sz w:val="21"/>
          <w:szCs w:val="22"/>
          <w:highlight w:val="none"/>
        </w:rPr>
        <w:t xml:space="preserve">                   </w:t>
      </w:r>
      <w:r>
        <w:rPr>
          <w:rFonts w:hint="eastAsia" w:ascii="Calibri" w:hAnsi="Calibri" w:eastAsia="宋体" w:cs="Times New Roman"/>
          <w:color w:val="auto"/>
          <w:sz w:val="21"/>
          <w:szCs w:val="22"/>
          <w:highlight w:val="none"/>
        </w:rPr>
        <w:t xml:space="preserve">                   </w:t>
      </w:r>
      <w:r>
        <w:rPr>
          <w:rFonts w:hint="default" w:ascii="Calibri" w:hAnsi="Calibri" w:eastAsia="宋体" w:cs="Times New Roman"/>
          <w:color w:val="auto"/>
          <w:sz w:val="21"/>
          <w:szCs w:val="22"/>
          <w:highlight w:val="none"/>
        </w:rPr>
        <w:t xml:space="preserve">     </w:t>
      </w:r>
      <w:bookmarkStart w:id="157" w:name="_Toc12113"/>
      <w:r>
        <w:rPr>
          <w:rFonts w:hint="eastAsia" w:ascii="宋体" w:hAnsi="宋体" w:eastAsia="宋体" w:cs="宋体"/>
          <w:color w:val="auto"/>
          <w:sz w:val="24"/>
          <w:szCs w:val="22"/>
          <w:highlight w:val="none"/>
        </w:rPr>
        <w:t xml:space="preserve">日期： </w:t>
      </w:r>
      <w:r>
        <w:rPr>
          <w:rFonts w:hint="default" w:ascii="宋体" w:hAnsi="宋体" w:eastAsia="宋体" w:cs="宋体"/>
          <w:color w:val="auto"/>
          <w:sz w:val="24"/>
          <w:szCs w:val="22"/>
          <w:highlight w:val="none"/>
        </w:rPr>
        <w:t xml:space="preserve">    </w:t>
      </w:r>
      <w:r>
        <w:rPr>
          <w:rFonts w:hint="eastAsia" w:ascii="宋体" w:hAnsi="宋体" w:eastAsia="宋体" w:cs="宋体"/>
          <w:color w:val="auto"/>
          <w:sz w:val="24"/>
          <w:szCs w:val="22"/>
          <w:highlight w:val="none"/>
        </w:rPr>
        <w:t xml:space="preserve">年 </w:t>
      </w:r>
      <w:r>
        <w:rPr>
          <w:rFonts w:hint="default" w:ascii="宋体" w:hAnsi="宋体" w:eastAsia="宋体" w:cs="宋体"/>
          <w:color w:val="auto"/>
          <w:sz w:val="24"/>
          <w:szCs w:val="22"/>
          <w:highlight w:val="none"/>
        </w:rPr>
        <w:t xml:space="preserve">    </w:t>
      </w:r>
      <w:r>
        <w:rPr>
          <w:rFonts w:hint="eastAsia" w:ascii="宋体" w:hAnsi="宋体" w:eastAsia="宋体" w:cs="宋体"/>
          <w:color w:val="auto"/>
          <w:sz w:val="24"/>
          <w:szCs w:val="22"/>
          <w:highlight w:val="none"/>
        </w:rPr>
        <w:t xml:space="preserve">月 </w:t>
      </w:r>
      <w:r>
        <w:rPr>
          <w:rFonts w:hint="default" w:ascii="宋体" w:hAnsi="宋体" w:eastAsia="宋体" w:cs="宋体"/>
          <w:color w:val="auto"/>
          <w:sz w:val="24"/>
          <w:szCs w:val="22"/>
          <w:highlight w:val="none"/>
        </w:rPr>
        <w:t xml:space="preserve">    </w:t>
      </w:r>
      <w:r>
        <w:rPr>
          <w:rFonts w:hint="eastAsia" w:ascii="宋体" w:hAnsi="宋体" w:eastAsia="宋体" w:cs="宋体"/>
          <w:color w:val="auto"/>
          <w:sz w:val="24"/>
          <w:szCs w:val="22"/>
          <w:highlight w:val="none"/>
        </w:rPr>
        <w:t xml:space="preserve">日</w:t>
      </w:r>
      <w:bookmarkEnd w:id="157"/>
      <w:r/>
      <w:r/>
    </w:p>
    <w:p>
      <w:pPr>
        <w:pStyle w:val="1025"/>
        <w:rPr>
          <w:rFonts w:hint="eastAsia"/>
          <w:color w:val="auto"/>
          <w:highlight w:val="none"/>
        </w:rPr>
        <w:outlineLvl w:val="1"/>
      </w:pPr>
      <w:r>
        <w:rPr>
          <w:rFonts w:hint="default"/>
          <w:color w:val="auto"/>
          <w:highlight w:val="none"/>
        </w:rPr>
        <w:br w:type="page" w:clear="all"/>
      </w:r>
      <w:bookmarkStart w:id="158" w:name="_Toc956"/>
      <w:r/>
      <w:bookmarkStart w:id="159" w:name="_Toc26543"/>
      <w:r/>
      <w:bookmarkStart w:id="160" w:name="_Toc12614"/>
      <w:r>
        <w:rPr>
          <w:rFonts w:hint="eastAsia"/>
          <w:b w:val="0"/>
          <w:bCs/>
          <w:color w:val="auto"/>
          <w:highlight w:val="none"/>
        </w:rPr>
        <w:t xml:space="preserve">五</w:t>
      </w:r>
      <w:r>
        <w:rPr>
          <w:rFonts w:hint="default"/>
          <w:b w:val="0"/>
          <w:bCs/>
          <w:color w:val="auto"/>
          <w:highlight w:val="none"/>
        </w:rPr>
        <w:t xml:space="preserve">、</w:t>
      </w:r>
      <w:bookmarkEnd w:id="158"/>
      <w:r/>
      <w:bookmarkEnd w:id="159"/>
      <w:r>
        <w:rPr>
          <w:rFonts w:hint="eastAsia"/>
          <w:b w:val="0"/>
          <w:bCs/>
          <w:color w:val="auto"/>
          <w:highlight w:val="none"/>
        </w:rPr>
        <w:t xml:space="preserve">分项报价表</w:t>
      </w:r>
      <w:bookmarkEnd w:id="160"/>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eastAsia" w:ascii="方正小标宋_GBK" w:hAnsi="Calibri" w:eastAsia="方正小标宋_GBK" w:cs="Times New Roman"/>
          <w:bCs/>
          <w:color w:val="auto"/>
          <w:sz w:val="32"/>
          <w:szCs w:val="32"/>
          <w:highlight w:val="none"/>
          <w:lang w:val="en-US" w:eastAsia="zh-CN" w:bidi="ar-SA"/>
        </w:rPr>
        <w:t xml:space="preserve">分项报价表</w:t>
      </w:r>
      <w:r/>
    </w:p>
    <w:tbl>
      <w:tblPr>
        <w:tblStyle w:val="829"/>
        <w:tblW w:w="92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856"/>
        <w:gridCol w:w="764"/>
        <w:gridCol w:w="654"/>
        <w:gridCol w:w="833"/>
        <w:gridCol w:w="1115"/>
        <w:gridCol w:w="21"/>
      </w:tblGrid>
      <w:tr>
        <w:trPr>
          <w:cantSplit/>
          <w:trHeight w:val="544"/>
        </w:trPr>
        <w:tc>
          <w:tcPr>
            <w:tcW w:w="500"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105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产品</w:t>
            </w:r>
            <w:r/>
          </w:p>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名称</w:t>
            </w:r>
            <w:r/>
          </w:p>
        </w:tc>
        <w:tc>
          <w:tcPr>
            <w:tcW w:w="81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品牌</w:t>
            </w:r>
            <w:r/>
          </w:p>
        </w:tc>
        <w:tc>
          <w:tcPr>
            <w:tcW w:w="10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规格</w:t>
            </w:r>
            <w:r/>
          </w:p>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型号</w:t>
            </w:r>
            <w:r/>
          </w:p>
        </w:tc>
        <w:tc>
          <w:tcPr>
            <w:tcW w:w="161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制造商名称</w:t>
            </w:r>
            <w:r/>
          </w:p>
        </w:tc>
        <w:tc>
          <w:tcPr>
            <w:tcW w:w="856"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产地</w:t>
            </w:r>
            <w:r/>
          </w:p>
        </w:tc>
        <w:tc>
          <w:tcPr>
            <w:tcW w:w="76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数量</w:t>
            </w:r>
            <w:r/>
          </w:p>
        </w:tc>
        <w:tc>
          <w:tcPr>
            <w:tcW w:w="65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单位</w:t>
            </w:r>
            <w:r/>
          </w:p>
        </w:tc>
        <w:tc>
          <w:tcPr>
            <w:tcW w:w="833" w:type="dxa"/>
            <w:vAlign w:val="center"/>
            <w:textDirection w:val="lrTb"/>
            <w:noWrap w:val="false"/>
          </w:tcPr>
          <w:p>
            <w:pPr>
              <w:jc w:val="center"/>
              <w:spacing w:line="0" w:lineRule="atLeas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分项</w:t>
            </w:r>
            <w:r/>
          </w:p>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单价</w:t>
            </w:r>
            <w:r/>
          </w:p>
        </w:tc>
        <w:tc>
          <w:tcPr>
            <w:gridSpan w:val="2"/>
            <w:tcW w:w="1136" w:type="dxa"/>
            <w:vAlign w:val="center"/>
            <w:textDirection w:val="lrTb"/>
            <w:noWrap w:val="false"/>
          </w:tcPr>
          <w:p>
            <w:pPr>
              <w:jc w:val="center"/>
              <w:spacing w:line="0" w:lineRule="atLeas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分项</w:t>
            </w:r>
            <w:r/>
          </w:p>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总价</w:t>
            </w:r>
            <w:r/>
          </w:p>
        </w:tc>
      </w:tr>
      <w:tr>
        <w:trPr>
          <w:cantSplit/>
          <w:trHeight w:val="688"/>
        </w:trPr>
        <w:tc>
          <w:tcPr>
            <w:tcW w:w="50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105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56"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96"/>
        </w:trPr>
        <w:tc>
          <w:tcPr>
            <w:tcW w:w="50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105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r>
            <w:r/>
          </w:p>
        </w:tc>
        <w:tc>
          <w:tcPr>
            <w:tcW w:w="65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r>
            <w:r/>
          </w:p>
        </w:tc>
        <w:tc>
          <w:tcPr>
            <w:tcW w:w="83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724"/>
        </w:trPr>
        <w:tc>
          <w:tcPr>
            <w:tcW w:w="50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105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50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p>
        </w:tc>
        <w:tc>
          <w:tcPr>
            <w:tcW w:w="105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77"/>
        </w:trPr>
        <w:tc>
          <w:tcPr>
            <w:tcW w:w="500" w:type="dxa"/>
            <w:vAlign w:val="center"/>
            <w:textDirection w:val="lrTb"/>
            <w:noWrap w:val="false"/>
          </w:tcPr>
          <w:p>
            <w:pPr>
              <w:jc w:val="center"/>
              <w:spacing w:line="0" w:lineRule="atLeas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w:t>
            </w:r>
            <w:r/>
          </w:p>
        </w:tc>
        <w:tc>
          <w:tcPr>
            <w:tcW w:w="105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w:t>
            </w:r>
            <w:r/>
          </w:p>
        </w:tc>
        <w:tc>
          <w:tcPr>
            <w:tcW w:w="81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77"/>
        </w:trPr>
        <w:tc>
          <w:tcPr>
            <w:tcW w:w="500" w:type="dxa"/>
            <w:vAlign w:val="center"/>
            <w:textDirection w:val="lrTb"/>
            <w:noWrap w:val="false"/>
          </w:tcPr>
          <w:p>
            <w:pPr>
              <w:jc w:val="center"/>
              <w:spacing w:line="0" w:lineRule="atLeas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052" w:type="dxa"/>
            <w:vAlign w:val="center"/>
            <w:textDirection w:val="lrTb"/>
            <w:noWrap w:val="false"/>
          </w:tcPr>
          <w:p>
            <w:pPr>
              <w:jc w:val="center"/>
              <w:spacing w:line="0" w:lineRule="atLeas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gridAfter w:val="1"/>
          <w:trHeight w:val="677"/>
        </w:trPr>
        <w:tc>
          <w:tcPr>
            <w:gridSpan w:val="3"/>
            <w:tcW w:w="2366" w:type="dxa"/>
            <w:vAlign w:val="center"/>
            <w:textDirection w:val="lrTb"/>
            <w:noWrap w:val="false"/>
          </w:tcPr>
          <w:p>
            <w:pPr>
              <w:jc w:val="center"/>
              <w:spacing w:line="500" w:lineRule="exact"/>
              <w:widowControl w:val="off"/>
              <w:rPr>
                <w:rFonts w:hint="eastAsia" w:ascii="宋体" w:hAnsi="宋体" w:eastAsia="宋体" w:cs="Times New Roman"/>
                <w:b/>
                <w:bCs/>
                <w:color w:val="auto"/>
                <w:sz w:val="24"/>
                <w:szCs w:val="22"/>
                <w:highlight w:val="none"/>
                <w:lang w:val="en-US" w:eastAsia="zh-CN" w:bidi="ar-SA"/>
              </w:rPr>
            </w:pPr>
            <w:r>
              <w:rPr>
                <w:rFonts w:hint="eastAsia" w:ascii="宋体" w:hAnsi="宋体" w:eastAsia="宋体" w:cs="Times New Roman"/>
                <w:b/>
                <w:bCs/>
                <w:color w:val="auto"/>
                <w:sz w:val="28"/>
                <w:szCs w:val="28"/>
                <w:highlight w:val="none"/>
                <w:lang w:val="en-US" w:eastAsia="zh-CN" w:bidi="ar-SA"/>
              </w:rPr>
              <w:t xml:space="preserve">投标总报价</w:t>
            </w:r>
            <w:r/>
          </w:p>
        </w:tc>
        <w:tc>
          <w:tcPr>
            <w:gridSpan w:val="7"/>
            <w:tcW w:w="6911" w:type="dxa"/>
            <w:vAlign w:val="center"/>
            <w:textDirection w:val="lrTb"/>
            <w:noWrap w:val="false"/>
          </w:tcPr>
          <w:p>
            <w:pPr>
              <w:jc w:val="both"/>
              <w:spacing w:line="500" w:lineRule="exact"/>
              <w:widowControl w:val="off"/>
              <w:rPr>
                <w:rFonts w:hint="eastAsia" w:ascii="宋体" w:hAnsi="宋体" w:eastAsia="宋体" w:cs="Times New Roman"/>
                <w:b/>
                <w:bCs/>
                <w:color w:val="auto"/>
                <w:sz w:val="24"/>
                <w:szCs w:val="22"/>
                <w:highlight w:val="none"/>
                <w:lang w:val="en-US" w:eastAsia="zh-CN" w:bidi="ar-SA"/>
              </w:rPr>
            </w:pPr>
            <w:r>
              <w:rPr>
                <w:rFonts w:hint="eastAsia" w:ascii="宋体" w:hAnsi="宋体" w:eastAsia="宋体" w:cs="Times New Roman"/>
                <w:b/>
                <w:bCs/>
                <w:color w:val="auto"/>
                <w:sz w:val="24"/>
                <w:szCs w:val="22"/>
                <w:highlight w:val="none"/>
                <w:lang w:val="en-US" w:eastAsia="zh-CN" w:bidi="ar-SA"/>
              </w:rPr>
              <w:t xml:space="preserve">￥</w:t>
            </w:r>
            <w:r>
              <w:rPr>
                <w:rFonts w:hint="eastAsia" w:ascii="宋体" w:hAnsi="宋体" w:eastAsia="宋体" w:cs="Times New Roman"/>
                <w:color w:val="auto"/>
                <w:sz w:val="24"/>
                <w:szCs w:val="22"/>
                <w:highlight w:val="none"/>
                <w:lang w:val="en-US" w:eastAsia="zh-CN" w:bidi="ar-SA"/>
              </w:rPr>
              <w:t xml:space="preserve">  </w:t>
            </w:r>
            <w:r>
              <w:rPr>
                <w:rFonts w:hint="eastAsia" w:ascii="宋体" w:hAnsi="宋体" w:eastAsia="宋体" w:cs="Times New Roman"/>
                <w:color w:val="auto"/>
                <w:sz w:val="24"/>
                <w:szCs w:val="22"/>
                <w:highlight w:val="none"/>
                <w:u w:val="single"/>
                <w:lang w:val="en-US" w:eastAsia="zh-CN" w:bidi="ar-SA"/>
              </w:rPr>
              <w:t xml:space="preserve">              </w:t>
            </w:r>
            <w:r>
              <w:rPr>
                <w:rFonts w:hint="eastAsia" w:ascii="宋体" w:hAnsi="宋体" w:eastAsia="宋体" w:cs="Times New Roman"/>
                <w:color w:val="auto"/>
                <w:sz w:val="24"/>
                <w:szCs w:val="22"/>
                <w:highlight w:val="none"/>
                <w:lang w:val="en-US" w:eastAsia="zh-CN" w:bidi="ar-SA"/>
              </w:rPr>
              <w:t xml:space="preserve">                 </w:t>
            </w:r>
            <w:r/>
          </w:p>
          <w:p>
            <w:pPr>
              <w:jc w:val="both"/>
              <w:spacing w:line="500" w:lineRule="exact"/>
              <w:widowControl w:val="off"/>
              <w:rPr>
                <w:rFonts w:hint="eastAsia" w:ascii="宋体" w:hAnsi="宋体" w:eastAsia="宋体" w:cs="Times New Roman"/>
                <w:b/>
                <w:bCs/>
                <w:color w:val="auto"/>
                <w:sz w:val="24"/>
                <w:szCs w:val="22"/>
                <w:highlight w:val="none"/>
                <w:lang w:val="en-US" w:eastAsia="zh-CN" w:bidi="ar-SA"/>
              </w:rPr>
            </w:pPr>
            <w:r>
              <w:rPr>
                <w:rFonts w:hint="eastAsia" w:ascii="宋体" w:hAnsi="宋体" w:eastAsia="宋体" w:cs="Times New Roman"/>
                <w:b/>
                <w:bCs/>
                <w:color w:val="auto"/>
                <w:sz w:val="24"/>
                <w:szCs w:val="22"/>
                <w:highlight w:val="none"/>
                <w:lang w:val="en-US" w:eastAsia="zh-CN" w:bidi="ar-SA"/>
              </w:rPr>
              <w:t xml:space="preserve">人民币（大写）：</w:t>
            </w:r>
            <w:r>
              <w:rPr>
                <w:rFonts w:hint="eastAsia" w:ascii="宋体" w:hAnsi="宋体" w:eastAsia="宋体" w:cs="Times New Roman"/>
                <w:b/>
                <w:bCs/>
                <w:color w:val="auto"/>
                <w:sz w:val="24"/>
                <w:szCs w:val="22"/>
                <w:highlight w:val="none"/>
                <w:u w:val="single"/>
                <w:lang w:val="en-US" w:eastAsia="zh-CN" w:bidi="ar-SA"/>
              </w:rPr>
              <w:t xml:space="preserve"> </w:t>
            </w:r>
            <w:r>
              <w:rPr>
                <w:rFonts w:hint="default" w:ascii="宋体" w:hAnsi="宋体" w:eastAsia="宋体" w:cs="Times New Roman"/>
                <w:b/>
                <w:bCs/>
                <w:color w:val="auto"/>
                <w:sz w:val="24"/>
                <w:szCs w:val="22"/>
                <w:highlight w:val="none"/>
                <w:u w:val="single"/>
                <w:lang w:val="en-US" w:eastAsia="zh-CN" w:bidi="ar-SA"/>
              </w:rPr>
              <w:t xml:space="preserve">    </w:t>
            </w:r>
            <w:r>
              <w:rPr>
                <w:rFonts w:hint="default" w:ascii="宋体" w:hAnsi="宋体" w:eastAsia="宋体" w:cs="Times New Roman"/>
                <w:color w:val="auto"/>
                <w:sz w:val="24"/>
                <w:szCs w:val="22"/>
                <w:highlight w:val="none"/>
                <w:u w:val="single"/>
                <w:lang w:val="en-US" w:eastAsia="zh-CN" w:bidi="ar-SA"/>
              </w:rPr>
              <w:t xml:space="preserve"> </w:t>
            </w:r>
            <w:r>
              <w:rPr>
                <w:rFonts w:hint="eastAsia" w:ascii="宋体" w:hAnsi="宋体" w:eastAsia="宋体" w:cs="Times New Roman"/>
                <w:color w:val="auto"/>
                <w:sz w:val="24"/>
                <w:szCs w:val="22"/>
                <w:highlight w:val="none"/>
                <w:u w:val="none"/>
                <w:lang w:val="en-US" w:eastAsia="zh-CN" w:bidi="ar-SA"/>
              </w:rPr>
              <w:t xml:space="preserve">仟</w:t>
            </w:r>
            <w:r>
              <w:rPr>
                <w:rFonts w:hint="eastAsia" w:ascii="宋体" w:hAnsi="宋体" w:eastAsia="宋体" w:cs="Times New Roman"/>
                <w:color w:val="auto"/>
                <w:sz w:val="24"/>
                <w:szCs w:val="22"/>
                <w:highlight w:val="none"/>
                <w:u w:val="single"/>
                <w:lang w:val="en-US" w:eastAsia="zh-CN" w:bidi="ar-SA"/>
              </w:rPr>
              <w:t xml:space="preserve">     </w:t>
            </w:r>
            <w:r>
              <w:rPr>
                <w:rFonts w:hint="eastAsia" w:ascii="宋体" w:hAnsi="宋体" w:eastAsia="宋体" w:cs="Times New Roman"/>
                <w:bCs/>
                <w:color w:val="auto"/>
                <w:sz w:val="24"/>
                <w:szCs w:val="22"/>
                <w:highlight w:val="none"/>
                <w:lang w:val="en-US" w:eastAsia="zh-CN" w:bidi="ar-SA"/>
              </w:rPr>
              <w:t xml:space="preserve">佰</w:t>
            </w:r>
            <w:r>
              <w:rPr>
                <w:rFonts w:hint="eastAsia" w:ascii="宋体" w:hAnsi="宋体" w:eastAsia="宋体" w:cs="Times New Roman"/>
                <w:color w:val="auto"/>
                <w:sz w:val="24"/>
                <w:szCs w:val="22"/>
                <w:highlight w:val="none"/>
                <w:u w:val="single"/>
                <w:lang w:val="en-US" w:eastAsia="zh-CN" w:bidi="ar-SA"/>
              </w:rPr>
              <w:t xml:space="preserve">    </w:t>
            </w:r>
            <w:r>
              <w:rPr>
                <w:rFonts w:hint="eastAsia" w:ascii="宋体" w:hAnsi="宋体" w:eastAsia="宋体" w:cs="Times New Roman"/>
                <w:bCs/>
                <w:color w:val="auto"/>
                <w:sz w:val="24"/>
                <w:szCs w:val="22"/>
                <w:highlight w:val="none"/>
                <w:lang w:val="en-US" w:eastAsia="zh-CN" w:bidi="ar-SA"/>
              </w:rPr>
              <w:t xml:space="preserve">拾</w:t>
            </w:r>
            <w:r>
              <w:rPr>
                <w:rFonts w:hint="eastAsia" w:ascii="宋体" w:hAnsi="宋体" w:eastAsia="宋体" w:cs="Times New Roman"/>
                <w:color w:val="auto"/>
                <w:sz w:val="24"/>
                <w:szCs w:val="22"/>
                <w:highlight w:val="none"/>
                <w:u w:val="single"/>
                <w:lang w:val="en-US" w:eastAsia="zh-CN" w:bidi="ar-SA"/>
              </w:rPr>
              <w:t xml:space="preserve">    </w:t>
            </w:r>
            <w:r>
              <w:rPr>
                <w:rFonts w:hint="eastAsia" w:ascii="宋体" w:hAnsi="宋体" w:eastAsia="宋体" w:cs="Times New Roman"/>
                <w:bCs/>
                <w:color w:val="auto"/>
                <w:sz w:val="24"/>
                <w:szCs w:val="22"/>
                <w:highlight w:val="none"/>
                <w:lang w:val="en-US" w:eastAsia="zh-CN" w:bidi="ar-SA"/>
              </w:rPr>
              <w:t xml:space="preserve"> 万</w:t>
            </w:r>
            <w:r>
              <w:rPr>
                <w:rFonts w:hint="eastAsia" w:ascii="宋体" w:hAnsi="宋体" w:eastAsia="宋体" w:cs="Times New Roman"/>
                <w:bCs/>
                <w:color w:val="auto"/>
                <w:sz w:val="24"/>
                <w:szCs w:val="22"/>
                <w:highlight w:val="none"/>
                <w:u w:val="single"/>
                <w:lang w:val="en-US" w:eastAsia="zh-CN" w:bidi="ar-SA"/>
              </w:rPr>
              <w:t xml:space="preserve">    </w:t>
            </w:r>
            <w:r>
              <w:rPr>
                <w:rFonts w:hint="eastAsia" w:ascii="宋体" w:hAnsi="宋体" w:eastAsia="宋体" w:cs="Times New Roman"/>
                <w:bCs/>
                <w:color w:val="auto"/>
                <w:sz w:val="24"/>
                <w:szCs w:val="22"/>
                <w:highlight w:val="none"/>
                <w:lang w:val="en-US" w:eastAsia="zh-CN" w:bidi="ar-SA"/>
              </w:rPr>
              <w:t xml:space="preserve">仟</w:t>
            </w:r>
            <w:r>
              <w:rPr>
                <w:rFonts w:hint="eastAsia" w:ascii="宋体" w:hAnsi="宋体" w:eastAsia="宋体" w:cs="Times New Roman"/>
                <w:color w:val="auto"/>
                <w:sz w:val="24"/>
                <w:szCs w:val="22"/>
                <w:highlight w:val="none"/>
                <w:u w:val="single"/>
                <w:lang w:val="en-US" w:eastAsia="zh-CN" w:bidi="ar-SA"/>
              </w:rPr>
              <w:t xml:space="preserve">      </w:t>
            </w:r>
            <w:r>
              <w:rPr>
                <w:rFonts w:hint="eastAsia" w:ascii="宋体" w:hAnsi="宋体" w:eastAsia="宋体" w:cs="Times New Roman"/>
                <w:bCs/>
                <w:color w:val="auto"/>
                <w:sz w:val="24"/>
                <w:szCs w:val="22"/>
                <w:highlight w:val="none"/>
                <w:lang w:val="en-US" w:eastAsia="zh-CN" w:bidi="ar-SA"/>
              </w:rPr>
              <w:t xml:space="preserve">佰</w:t>
            </w:r>
            <w:r>
              <w:rPr>
                <w:rFonts w:hint="eastAsia" w:ascii="宋体" w:hAnsi="宋体" w:eastAsia="宋体" w:cs="Times New Roman"/>
                <w:color w:val="auto"/>
                <w:sz w:val="24"/>
                <w:szCs w:val="22"/>
                <w:highlight w:val="none"/>
                <w:u w:val="single"/>
                <w:lang w:val="en-US" w:eastAsia="zh-CN" w:bidi="ar-SA"/>
              </w:rPr>
              <w:t xml:space="preserve">      </w:t>
            </w:r>
            <w:r>
              <w:rPr>
                <w:rFonts w:hint="eastAsia" w:ascii="宋体" w:hAnsi="宋体" w:eastAsia="宋体" w:cs="Times New Roman"/>
                <w:bCs/>
                <w:color w:val="auto"/>
                <w:sz w:val="24"/>
                <w:szCs w:val="22"/>
                <w:highlight w:val="none"/>
                <w:lang w:val="en-US" w:eastAsia="zh-CN" w:bidi="ar-SA"/>
              </w:rPr>
              <w:t xml:space="preserve">拾</w:t>
            </w:r>
            <w:r>
              <w:rPr>
                <w:rFonts w:hint="eastAsia" w:ascii="宋体" w:hAnsi="宋体" w:eastAsia="宋体" w:cs="Times New Roman"/>
                <w:color w:val="auto"/>
                <w:sz w:val="24"/>
                <w:szCs w:val="22"/>
                <w:highlight w:val="none"/>
                <w:u w:val="single"/>
                <w:lang w:val="en-US" w:eastAsia="zh-CN" w:bidi="ar-SA"/>
              </w:rPr>
              <w:t xml:space="preserve">     </w:t>
            </w:r>
            <w:r>
              <w:rPr>
                <w:rFonts w:hint="eastAsia" w:ascii="宋体" w:hAnsi="宋体" w:eastAsia="宋体" w:cs="Times New Roman"/>
                <w:bCs/>
                <w:color w:val="auto"/>
                <w:sz w:val="24"/>
                <w:szCs w:val="22"/>
                <w:highlight w:val="none"/>
                <w:lang w:val="en-US" w:eastAsia="zh-CN" w:bidi="ar-SA"/>
              </w:rPr>
              <w:t xml:space="preserve">元</w:t>
            </w:r>
            <w:r>
              <w:rPr>
                <w:rFonts w:hint="eastAsia" w:ascii="宋体" w:hAnsi="宋体" w:eastAsia="宋体" w:cs="Times New Roman"/>
                <w:color w:val="auto"/>
                <w:sz w:val="24"/>
                <w:szCs w:val="22"/>
                <w:highlight w:val="none"/>
                <w:u w:val="single"/>
                <w:lang w:val="en-US" w:eastAsia="zh-CN" w:bidi="ar-SA"/>
              </w:rPr>
              <w:t xml:space="preserve">      </w:t>
            </w:r>
            <w:r>
              <w:rPr>
                <w:rFonts w:hint="eastAsia" w:ascii="宋体" w:hAnsi="宋体" w:eastAsia="宋体" w:cs="Times New Roman"/>
                <w:bCs/>
                <w:color w:val="auto"/>
                <w:sz w:val="24"/>
                <w:szCs w:val="22"/>
                <w:highlight w:val="none"/>
                <w:lang w:val="en-US" w:eastAsia="zh-CN" w:bidi="ar-SA"/>
              </w:rPr>
              <w:t xml:space="preserve">角</w:t>
            </w:r>
            <w:r>
              <w:rPr>
                <w:rFonts w:hint="eastAsia" w:ascii="宋体" w:hAnsi="宋体" w:eastAsia="宋体" w:cs="Times New Roman"/>
                <w:color w:val="auto"/>
                <w:sz w:val="24"/>
                <w:szCs w:val="22"/>
                <w:highlight w:val="none"/>
                <w:u w:val="single"/>
                <w:lang w:val="en-US" w:eastAsia="zh-CN" w:bidi="ar-SA"/>
              </w:rPr>
              <w:t xml:space="preserve">      </w:t>
            </w:r>
            <w:r>
              <w:rPr>
                <w:rFonts w:hint="eastAsia" w:ascii="宋体" w:hAnsi="宋体" w:eastAsia="宋体" w:cs="Times New Roman"/>
                <w:bCs/>
                <w:color w:val="auto"/>
                <w:sz w:val="24"/>
                <w:szCs w:val="22"/>
                <w:highlight w:val="none"/>
                <w:lang w:val="en-US" w:eastAsia="zh-CN" w:bidi="ar-SA"/>
              </w:rPr>
              <w:t xml:space="preserve">分</w:t>
            </w:r>
            <w:r/>
          </w:p>
        </w:tc>
      </w:tr>
    </w:tbl>
    <w:p>
      <w:pPr>
        <w:spacing w:line="480" w:lineRule="exact"/>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备注：“投标总报价”数额应当与“开标一览表”中“投标总报价”数额一致。</w:t>
      </w:r>
      <w:r/>
    </w:p>
    <w:p>
      <w:pPr>
        <w:spacing w:line="480" w:lineRule="exact"/>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rPr>
          <w:rFonts w:hint="default" w:ascii="Calibri" w:hAnsi="Calibri" w:eastAsia="宋体" w:cs="Times New Roman"/>
          <w:color w:val="auto"/>
          <w:sz w:val="21"/>
          <w:szCs w:val="22"/>
          <w:highlight w:val="none"/>
        </w:rPr>
      </w:pPr>
      <w:r>
        <w:rPr>
          <w:rFonts w:hint="default" w:ascii="Calibri" w:hAnsi="Calibri" w:eastAsia="宋体" w:cs="Times New Roman"/>
          <w:color w:val="auto"/>
          <w:sz w:val="21"/>
          <w:szCs w:val="22"/>
          <w:highlight w:val="none"/>
        </w:rPr>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default" w:ascii="方正小标宋_GBK" w:hAnsi="Calibri" w:eastAsia="方正小标宋_GBK" w:cs="Times New Roman"/>
          <w:bCs/>
          <w:color w:val="auto"/>
          <w:sz w:val="32"/>
          <w:szCs w:val="32"/>
          <w:highlight w:val="none"/>
          <w:lang w:val="en-US" w:eastAsia="zh-CN" w:bidi="ar-SA"/>
        </w:rPr>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default" w:ascii="方正小标宋_GBK" w:hAnsi="Calibri" w:eastAsia="方正小标宋_GBK" w:cs="Times New Roman"/>
          <w:bCs/>
          <w:color w:val="auto"/>
          <w:sz w:val="32"/>
          <w:szCs w:val="32"/>
          <w:highlight w:val="none"/>
          <w:lang w:val="en-US" w:eastAsia="zh-CN" w:bidi="ar-SA"/>
        </w:rPr>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default" w:ascii="方正小标宋_GBK" w:hAnsi="Calibri" w:eastAsia="方正小标宋_GBK" w:cs="Times New Roman"/>
          <w:bCs/>
          <w:color w:val="auto"/>
          <w:sz w:val="32"/>
          <w:szCs w:val="32"/>
          <w:highlight w:val="none"/>
          <w:lang w:val="en-US" w:eastAsia="zh-CN" w:bidi="ar-SA"/>
        </w:rPr>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default" w:ascii="方正小标宋_GBK" w:hAnsi="Calibri" w:eastAsia="方正小标宋_GBK" w:cs="Times New Roman"/>
          <w:bCs/>
          <w:color w:val="auto"/>
          <w:sz w:val="32"/>
          <w:szCs w:val="32"/>
          <w:highlight w:val="none"/>
          <w:lang w:val="en-US" w:eastAsia="zh-CN" w:bidi="ar-SA"/>
        </w:rPr>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default" w:ascii="方正小标宋_GBK" w:hAnsi="Calibri" w:eastAsia="方正小标宋_GBK" w:cs="Times New Roman"/>
          <w:bCs/>
          <w:color w:val="auto"/>
          <w:sz w:val="32"/>
          <w:szCs w:val="32"/>
          <w:highlight w:val="none"/>
          <w:lang w:val="en-US" w:eastAsia="zh-CN" w:bidi="ar-SA"/>
        </w:rPr>
      </w:r>
      <w:r/>
    </w:p>
    <w:p>
      <w:pPr>
        <w:jc w:val="center"/>
        <w:widowControl w:val="off"/>
        <w:rPr>
          <w:rFonts w:hint="eastAsia" w:ascii="方正小标宋_GBK" w:hAnsi="Calibri" w:eastAsia="方正小标宋_GBK" w:cs="Times New Roman"/>
          <w:bCs/>
          <w:color w:val="auto"/>
          <w:sz w:val="32"/>
          <w:szCs w:val="32"/>
          <w:highlight w:val="none"/>
          <w:lang w:val="en-US" w:eastAsia="zh-CN" w:bidi="ar-SA"/>
        </w:rPr>
      </w:pPr>
      <w:r>
        <w:rPr>
          <w:rFonts w:hint="eastAsia" w:ascii="方正小标宋_GBK" w:hAnsi="Calibri" w:eastAsia="方正小标宋_GBK" w:cs="Times New Roman"/>
          <w:bCs/>
          <w:color w:val="auto"/>
          <w:sz w:val="32"/>
          <w:szCs w:val="32"/>
          <w:highlight w:val="none"/>
          <w:lang w:val="en-US" w:eastAsia="zh-CN" w:bidi="ar-SA"/>
        </w:rPr>
      </w:r>
      <w:r/>
    </w:p>
    <w:p>
      <w:pPr>
        <w:jc w:val="center"/>
        <w:widowControl w:val="off"/>
        <w:rPr>
          <w:rFonts w:hint="eastAsia" w:ascii="方正小标宋_GBK" w:hAnsi="Calibri" w:eastAsia="方正小标宋_GBK" w:cs="Times New Roman"/>
          <w:bCs/>
          <w:color w:val="auto"/>
          <w:sz w:val="32"/>
          <w:szCs w:val="32"/>
          <w:highlight w:val="none"/>
          <w:lang w:val="en-US" w:eastAsia="zh-CN" w:bidi="ar-SA"/>
        </w:rPr>
      </w:pPr>
      <w:r>
        <w:rPr>
          <w:rFonts w:hint="eastAsia" w:ascii="方正小标宋_GBK" w:hAnsi="Calibri" w:eastAsia="方正小标宋_GBK" w:cs="Times New Roman"/>
          <w:bCs/>
          <w:color w:val="auto"/>
          <w:sz w:val="32"/>
          <w:szCs w:val="32"/>
          <w:highlight w:val="none"/>
          <w:lang w:val="en-US" w:eastAsia="zh-CN" w:bidi="ar-SA"/>
        </w:rPr>
      </w:r>
      <w:r/>
    </w:p>
    <w:p>
      <w:pPr>
        <w:jc w:val="center"/>
        <w:widowControl w:val="off"/>
        <w:rPr>
          <w:rFonts w:hint="eastAsia" w:ascii="Calibri" w:hAnsi="Calibri" w:eastAsia="宋体" w:cs="Times New Roman"/>
          <w:color w:val="auto"/>
          <w:sz w:val="21"/>
          <w:szCs w:val="22"/>
          <w:highlight w:val="none"/>
          <w:lang w:val="en-US" w:eastAsia="zh-CN" w:bidi="ar-SA"/>
        </w:rPr>
      </w:pPr>
      <w:r/>
      <w:bookmarkStart w:id="161" w:name="_Toc17418"/>
      <w:r/>
      <w:r/>
    </w:p>
    <w:p>
      <w:pPr>
        <w:rPr>
          <w:rFonts w:hint="eastAsia"/>
          <w:b w:val="0"/>
          <w:bCs/>
          <w:color w:val="auto"/>
          <w:highlight w:val="none"/>
        </w:rPr>
      </w:pPr>
      <w:r/>
      <w:bookmarkStart w:id="162" w:name="_Toc2747"/>
      <w:r/>
      <w:bookmarkStart w:id="163" w:name="_Toc21129"/>
      <w:r>
        <w:rPr>
          <w:rFonts w:hint="eastAsia"/>
          <w:b w:val="0"/>
          <w:bCs/>
          <w:color w:val="auto"/>
          <w:highlight w:val="none"/>
        </w:rPr>
        <w:br w:type="page" w:clear="all"/>
      </w:r>
      <w:r/>
    </w:p>
    <w:p>
      <w:pPr>
        <w:pStyle w:val="1032"/>
        <w:rPr>
          <w:rFonts w:hint="eastAsia"/>
          <w:b w:val="0"/>
          <w:bCs/>
          <w:color w:val="auto"/>
          <w:highlight w:val="none"/>
        </w:rPr>
        <w:outlineLvl w:val="1"/>
      </w:pPr>
      <w:r>
        <w:rPr>
          <w:rFonts w:hint="eastAsia"/>
          <w:b w:val="0"/>
          <w:bCs/>
          <w:color w:val="auto"/>
          <w:highlight w:val="none"/>
        </w:rPr>
        <w:t xml:space="preserve">六、中小企业或残疾人福利性单位声明函</w:t>
      </w:r>
      <w:bookmarkEnd w:id="161"/>
      <w:r/>
      <w:bookmarkEnd w:id="162"/>
      <w:r/>
      <w:bookmarkEnd w:id="163"/>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default" w:ascii="方正小标宋_GBK" w:hAnsi="Calibri" w:eastAsia="方正小标宋_GBK" w:cs="Times New Roman"/>
          <w:bCs/>
          <w:color w:val="auto"/>
          <w:sz w:val="32"/>
          <w:szCs w:val="32"/>
          <w:highlight w:val="none"/>
          <w:lang w:val="en-US" w:eastAsia="zh-CN" w:bidi="ar-SA"/>
        </w:rPr>
      </w:r>
      <w:r/>
    </w:p>
    <w:p>
      <w:pPr>
        <w:ind w:left="0" w:right="0" w:firstLine="0"/>
        <w:jc w:val="center"/>
        <w:spacing w:before="240" w:after="240"/>
        <w:rPr>
          <w:sz w:val="24"/>
        </w:rPr>
        <w:pBdr>
          <w:top w:val="none" w:color="000000" w:sz="0" w:space="0"/>
          <w:left w:val="none" w:color="000000" w:sz="0" w:space="0"/>
          <w:bottom w:val="none" w:color="000000" w:sz="0" w:space="0"/>
          <w:right w:val="none" w:color="000000" w:sz="0" w:space="0"/>
        </w:pBdr>
      </w:pPr>
      <w:r>
        <w:rPr>
          <w:rFonts w:ascii="Arial" w:hAnsi="Arial" w:eastAsia="Arial" w:cs="Arial"/>
          <w:color w:val="000000"/>
          <w:sz w:val="32"/>
        </w:rPr>
        <w:t xml:space="preserve">中小微企业声明函（货物类项目）</w:t>
      </w:r>
      <w:r/>
    </w:p>
    <w:p>
      <w:pPr>
        <w:ind w:left="0" w:right="0" w:firstLine="480"/>
        <w:jc w:val="both"/>
        <w:spacing w:before="0" w:after="0" w:line="479" w:lineRule="atLeast"/>
        <w:rPr>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财库〔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46</w:t>
      </w:r>
      <w:r>
        <w:rPr>
          <w:rFonts w:ascii="宋体" w:hAnsi="宋体" w:eastAsia="宋体" w:cs="宋体"/>
          <w:color w:val="000000"/>
          <w:sz w:val="24"/>
        </w:rPr>
        <w:t xml:space="preserve">号</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的规定，本公司（联合体）参加</w:t>
      </w:r>
      <w:r>
        <w:rPr>
          <w:rFonts w:ascii="宋体" w:hAnsi="宋体" w:eastAsia="宋体" w:cs="宋体"/>
          <w:color w:val="000000"/>
          <w:sz w:val="24"/>
          <w:u w:val="single"/>
        </w:rPr>
        <w:t xml:space="preserve"> 单位名称</w:t>
      </w:r>
      <w:r>
        <w:rPr>
          <w:rFonts w:ascii="宋体" w:hAnsi="宋体" w:eastAsia="宋体" w:cs="宋体"/>
          <w:color w:val="000000"/>
          <w:sz w:val="24"/>
        </w:rPr>
        <w:t xml:space="preserve">的</w:t>
      </w:r>
      <w:r>
        <w:rPr>
          <w:rFonts w:ascii="宋体" w:hAnsi="宋体" w:eastAsia="宋体" w:cs="宋体"/>
          <w:color w:val="000000"/>
          <w:sz w:val="24"/>
          <w:u w:val="single"/>
        </w:rPr>
        <w:t xml:space="preserve">（项目名称） </w:t>
      </w:r>
      <w:r>
        <w:rPr>
          <w:rFonts w:ascii="宋体" w:hAnsi="宋体" w:eastAsia="宋体" w:cs="宋体"/>
          <w:color w:val="000000"/>
          <w:sz w:val="24"/>
        </w:rPr>
        <w:t xml:space="preserve">采购活动，提供的货物全部由符合政策要求的中小微企业制造。相关企业（含联合体中的中小微企业、签订采购包意向协议的中小微企业）的具体情况如下：</w:t>
      </w:r>
      <w:r/>
    </w:p>
    <w:p>
      <w:pPr>
        <w:ind w:left="0" w:right="0" w:firstLine="480"/>
        <w:jc w:val="both"/>
        <w:spacing w:before="0" w:after="0" w:line="479" w:lineRule="atLeast"/>
        <w:rPr>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000000"/>
          <w:sz w:val="24"/>
          <w:u w:val="single"/>
        </w:rPr>
        <w:t xml:space="preserve">（投标人填写招标文件中明确的所属行业）</w:t>
      </w:r>
      <w:r>
        <w:rPr>
          <w:rFonts w:ascii="宋体" w:hAnsi="宋体" w:eastAsia="宋体" w:cs="宋体"/>
          <w:color w:val="000000"/>
          <w:sz w:val="24"/>
        </w:rPr>
        <w:t xml:space="preserve">行业；投标产品制造商为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 □小型企业 □微型企业）；</w:t>
      </w:r>
      <w:r/>
    </w:p>
    <w:p>
      <w:pPr>
        <w:ind w:left="0" w:right="0" w:firstLine="480"/>
        <w:jc w:val="both"/>
        <w:spacing w:before="0" w:after="0" w:line="479" w:lineRule="atLeast"/>
        <w:rPr>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000000"/>
          <w:sz w:val="24"/>
          <w:u w:val="single"/>
        </w:rPr>
        <w:t xml:space="preserve">（投标人填写招标文件中明确的所属行业）</w:t>
      </w:r>
      <w:r>
        <w:rPr>
          <w:rFonts w:ascii="宋体" w:hAnsi="宋体" w:eastAsia="宋体" w:cs="宋体"/>
          <w:color w:val="000000"/>
          <w:sz w:val="24"/>
        </w:rPr>
        <w:t xml:space="preserve">行业；投标产品制造商为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 □小型企业 □微型企业）；</w:t>
      </w:r>
      <w:r/>
    </w:p>
    <w:p>
      <w:pPr>
        <w:ind w:left="0" w:right="0" w:firstLine="480"/>
        <w:jc w:val="both"/>
        <w:spacing w:before="0" w:after="0" w:line="479" w:lineRule="atLeast"/>
        <w:rPr>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480"/>
        <w:jc w:val="both"/>
        <w:spacing w:before="0" w:after="0" w:line="479" w:lineRule="atLeast"/>
        <w:rPr>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79" w:lineRule="atLeast"/>
        <w:rPr>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line="479" w:lineRule="atLeast"/>
        <w:rPr>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rPr>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400" w:lineRule="atLeast"/>
        <w:rPr>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从业人员、营业收入、资产总额填报上一年度数据，无上一年度数据的新成立企业可不填报。</w:t>
      </w:r>
      <w:r/>
    </w:p>
    <w:p>
      <w:pPr>
        <w:ind w:left="0" w:right="0" w:firstLine="480"/>
        <w:spacing w:before="0" w:after="0" w:line="400" w:lineRule="atLeast"/>
        <w:rPr>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对照《工业和信息化部、国家统计局、国家发展和改革委员会、财政部关于印发中小企业划型标准规定的通知》</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工信部联企业</w:t>
      </w:r>
      <w:r>
        <w:rPr>
          <w:rFonts w:ascii="Times New Roman" w:hAnsi="Times New Roman" w:eastAsia="Times New Roman" w:cs="Times New Roman"/>
          <w:color w:val="000000"/>
          <w:sz w:val="24"/>
        </w:rPr>
        <w:t xml:space="preserve">[2011]300</w:t>
      </w:r>
      <w:r>
        <w:rPr>
          <w:rFonts w:ascii="宋体" w:hAnsi="宋体" w:eastAsia="宋体" w:cs="宋体"/>
          <w:color w:val="000000"/>
          <w:sz w:val="24"/>
        </w:rPr>
        <w:t xml:space="preserve">号</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的规定，投标人自行勾选制造商的企业规模类型。</w:t>
      </w:r>
      <w:r/>
    </w:p>
    <w:p>
      <w:pPr>
        <w:ind w:right="180" w:firstLine="360"/>
        <w:jc w:val="right"/>
        <w:keepLines w:val="0"/>
        <w:keepNext w:val="0"/>
        <w:pageBreakBefore w:val="0"/>
        <w:spacing w:line="360" w:lineRule="auto"/>
        <w:widowControl w:val="off"/>
        <w:rPr>
          <w:rFonts w:hint="eastAsia" w:ascii="Times New Roman" w:hAnsi="Times New Roman" w:eastAsia="宋体" w:cs="Times New Roman"/>
          <w:caps w:val="0"/>
          <w:color w:val="auto"/>
          <w:sz w:val="24"/>
          <w:szCs w:val="24"/>
          <w:highlight w:val="none"/>
        </w:rPr>
      </w:pPr>
      <w:r>
        <w:rPr>
          <w:rFonts w:hint="eastAsia" w:ascii="Times New Roman" w:hAnsi="Times New Roman" w:eastAsia="宋体" w:cs="Times New Roman"/>
          <w:caps w:val="0"/>
          <w:color w:val="auto"/>
          <w:sz w:val="24"/>
          <w:szCs w:val="24"/>
          <w:highlight w:val="none"/>
        </w:rPr>
      </w:r>
      <w:r/>
    </w:p>
    <w:p>
      <w:pPr>
        <w:ind w:right="180" w:firstLine="360"/>
        <w:jc w:val="right"/>
        <w:keepLines w:val="0"/>
        <w:keepNext w:val="0"/>
        <w:pageBreakBefore w:val="0"/>
        <w:spacing w:line="360" w:lineRule="auto"/>
        <w:widowControl w:val="off"/>
        <w:rPr>
          <w:rFonts w:hint="eastAsia" w:ascii="Times New Roman" w:hAnsi="Times New Roman" w:eastAsia="宋体" w:cs="Times New Roman"/>
          <w:caps w:val="0"/>
          <w:color w:val="auto"/>
          <w:sz w:val="24"/>
          <w:szCs w:val="24"/>
          <w:highlight w:val="none"/>
        </w:rPr>
      </w:pPr>
      <w:r>
        <w:rPr>
          <w:rFonts w:hint="eastAsia" w:ascii="Times New Roman" w:hAnsi="Times New Roman" w:eastAsia="宋体" w:cs="Times New Roman"/>
          <w:caps w:val="0"/>
          <w:color w:val="auto"/>
          <w:sz w:val="24"/>
          <w:szCs w:val="24"/>
          <w:highlight w:val="none"/>
        </w:rPr>
        <w:t xml:space="preserve">企业名称</w:t>
      </w:r>
      <w:r>
        <w:rPr>
          <w:rFonts w:hint="eastAsia" w:ascii="Times New Roman" w:hAnsi="Times New Roman" w:eastAsia="宋体" w:cs="Times New Roman"/>
          <w:caps w:val="0"/>
          <w:color w:val="auto"/>
          <w:sz w:val="24"/>
          <w:szCs w:val="24"/>
          <w:highlight w:val="none"/>
          <w:lang w:eastAsia="zh-CN"/>
        </w:rPr>
        <w:t xml:space="preserve">：</w:t>
      </w:r>
      <w:r>
        <w:rPr>
          <w:rFonts w:hint="eastAsia" w:ascii="Times New Roman" w:hAnsi="Times New Roman" w:eastAsia="宋体" w:cs="Times New Roman"/>
          <w:caps w:val="0"/>
          <w:color w:val="auto"/>
          <w:sz w:val="24"/>
          <w:szCs w:val="24"/>
          <w:highlight w:val="none"/>
        </w:rPr>
        <w:t xml:space="preserve">（加盖CA电子公章）</w:t>
      </w:r>
      <w:r/>
    </w:p>
    <w:p>
      <w:pPr>
        <w:ind w:firstLine="480"/>
        <w:jc w:val="right"/>
        <w:spacing w:line="400" w:lineRule="exact"/>
        <w:rPr>
          <w:rFonts w:hint="eastAsia" w:ascii="宋体" w:hAnsi="宋体" w:eastAsia="宋体" w:cs="Times New Roman"/>
          <w:color w:val="auto"/>
          <w:sz w:val="24"/>
          <w:szCs w:val="24"/>
          <w:highlight w:val="none"/>
          <w:lang w:val="en-US" w:eastAsia="zh-CN"/>
        </w:rPr>
      </w:pPr>
      <w:r>
        <w:rPr>
          <w:rFonts w:hint="eastAsia" w:ascii="Times New Roman" w:hAnsi="Times New Roman" w:eastAsia="宋体" w:cs="Times New Roman"/>
          <w:caps w:val="0"/>
          <w:color w:val="auto"/>
          <w:sz w:val="24"/>
          <w:szCs w:val="24"/>
          <w:highlight w:val="none"/>
        </w:rPr>
        <w:t xml:space="preserve">日  期：</w:t>
      </w:r>
      <w:r>
        <w:rPr>
          <w:rFonts w:hint="eastAsia" w:ascii="Times New Roman" w:hAnsi="Times New Roman" w:eastAsia="宋体" w:cs="Times New Roman"/>
          <w:caps w:val="0"/>
          <w:color w:val="auto"/>
          <w:sz w:val="24"/>
          <w:szCs w:val="24"/>
          <w:highlight w:val="none"/>
          <w:u w:val="single"/>
        </w:rPr>
        <w:t xml:space="preserve">       </w:t>
      </w:r>
      <w:r>
        <w:rPr>
          <w:rFonts w:hint="eastAsia" w:ascii="Times New Roman" w:hAnsi="Times New Roman" w:eastAsia="宋体" w:cs="Times New Roman"/>
          <w:caps w:val="0"/>
          <w:color w:val="auto"/>
          <w:sz w:val="24"/>
          <w:szCs w:val="24"/>
          <w:highlight w:val="none"/>
        </w:rPr>
        <w:t xml:space="preserve">年___月___</w:t>
      </w:r>
      <w:r>
        <w:rPr>
          <w:rFonts w:hint="eastAsia" w:cs="Times New Roman"/>
          <w:caps w:val="0"/>
          <w:color w:val="auto"/>
          <w:sz w:val="24"/>
          <w:szCs w:val="24"/>
          <w:highlight w:val="none"/>
          <w:lang w:val="en-US" w:eastAsia="zh-CN"/>
        </w:rPr>
        <w:t xml:space="preserve">日</w:t>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default" w:ascii="宋体" w:hAnsi="宋体" w:eastAsia="宋体" w:cs="Times New Roman"/>
          <w:color w:val="auto"/>
          <w:sz w:val="24"/>
          <w:szCs w:val="24"/>
          <w:highlight w:val="none"/>
          <w:lang w:val="en-US" w:eastAsia="zh-CN" w:bidi="ar-SA"/>
        </w:rPr>
        <w:br w:type="page" w:clear="all"/>
      </w:r>
      <w:r>
        <w:rPr>
          <w:rFonts w:hint="eastAsia" w:ascii="方正小标宋_GBK" w:hAnsi="Calibri" w:eastAsia="方正小标宋_GBK" w:cs="Times New Roman"/>
          <w:bCs/>
          <w:color w:val="auto"/>
          <w:sz w:val="32"/>
          <w:szCs w:val="32"/>
          <w:highlight w:val="none"/>
          <w:lang w:val="en-US" w:eastAsia="zh-CN" w:bidi="ar-SA"/>
        </w:rPr>
        <w:t xml:space="preserve">残疾人福利性单位声明函</w:t>
      </w:r>
      <w:r/>
    </w:p>
    <w:p>
      <w:pPr>
        <w:jc w:val="both"/>
        <w:spacing w:line="588" w:lineRule="exact"/>
        <w:widowControl w:val="off"/>
        <w:rPr>
          <w:rFonts w:hint="default" w:ascii="仿宋_GB2312" w:hAnsi="Calibri" w:eastAsia="仿宋_GB2312" w:cs="Times New Roman"/>
          <w:b/>
          <w:color w:val="auto"/>
          <w:spacing w:val="6"/>
          <w:sz w:val="30"/>
          <w:szCs w:val="30"/>
          <w:highlight w:val="none"/>
          <w:lang w:val="en-US" w:eastAsia="zh-CN" w:bidi="ar-SA"/>
        </w:rPr>
      </w:pPr>
      <w:r>
        <w:rPr>
          <w:rFonts w:hint="default" w:ascii="仿宋_GB2312" w:hAnsi="Calibri" w:eastAsia="仿宋_GB2312" w:cs="Times New Roman"/>
          <w:b/>
          <w:color w:val="auto"/>
          <w:spacing w:val="6"/>
          <w:sz w:val="30"/>
          <w:szCs w:val="30"/>
          <w:highlight w:val="none"/>
          <w:lang w:val="en-US" w:eastAsia="zh-CN" w:bidi="ar-SA"/>
        </w:rPr>
      </w:r>
      <w:r/>
    </w:p>
    <w:p>
      <w:pPr>
        <w:ind w:firstLine="480"/>
        <w:jc w:val="both"/>
        <w:spacing w:line="500" w:lineRule="exact"/>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本单位郑重声明，根据《财政部 民政部 中国残疾人联合会关于促进残疾人就业政府采购政策的通知》（财库〔</w:t>
      </w:r>
      <w:r>
        <w:rPr>
          <w:rFonts w:hint="default" w:ascii="Times New Roman" w:hAnsi="Times New Roman" w:eastAsia="宋体" w:cs="Times New Roman"/>
          <w:color w:val="auto"/>
          <w:sz w:val="24"/>
          <w:szCs w:val="22"/>
          <w:highlight w:val="none"/>
          <w:lang w:val="en-US" w:eastAsia="zh-CN" w:bidi="ar-SA"/>
        </w:rPr>
        <w:t xml:space="preserve">2017</w:t>
      </w:r>
      <w:r>
        <w:rPr>
          <w:rFonts w:hint="eastAsia" w:ascii="Times New Roman" w:hAnsi="Times New Roman" w:eastAsia="宋体" w:cs="Times New Roman"/>
          <w:color w:val="auto"/>
          <w:sz w:val="24"/>
          <w:szCs w:val="22"/>
          <w:highlight w:val="none"/>
          <w:lang w:val="en-US" w:eastAsia="zh-CN" w:bidi="ar-SA"/>
        </w:rPr>
        <w:t xml:space="preserve">〕</w:t>
      </w:r>
      <w:r>
        <w:rPr>
          <w:rFonts w:hint="default" w:ascii="Times New Roman" w:hAnsi="Times New Roman" w:eastAsia="宋体" w:cs="Times New Roman"/>
          <w:color w:val="auto"/>
          <w:sz w:val="24"/>
          <w:szCs w:val="22"/>
          <w:highlight w:val="none"/>
          <w:lang w:val="en-US" w:eastAsia="zh-CN" w:bidi="ar-SA"/>
        </w:rPr>
        <w:t xml:space="preserve">141</w:t>
      </w:r>
      <w:r>
        <w:rPr>
          <w:rFonts w:hint="eastAsia" w:ascii="Times New Roman" w:hAnsi="Times New Roman" w:eastAsia="宋体" w:cs="Times New Roman"/>
          <w:color w:val="auto"/>
          <w:sz w:val="24"/>
          <w:szCs w:val="22"/>
          <w:highlight w:val="none"/>
          <w:lang w:val="en-US" w:eastAsia="zh-CN" w:bidi="ar-SA"/>
        </w:rPr>
        <w:t xml:space="preserve">号）的规定，本单位为符合条件的残疾人福利性单位，且本单位参加</w:t>
      </w:r>
      <w:r>
        <w:rPr>
          <w:rFonts w:hint="eastAsia" w:ascii="Times New Roman" w:hAnsi="Times New Roman" w:eastAsia="宋体" w:cs="Times New Roman"/>
          <w:color w:val="auto"/>
          <w:sz w:val="24"/>
          <w:szCs w:val="22"/>
          <w:highlight w:val="none"/>
          <w:u w:val="single"/>
          <w:lang w:val="en-US" w:eastAsia="zh-CN" w:bidi="ar-SA"/>
        </w:rPr>
        <w:t xml:space="preserve">（</w:t>
      </w:r>
      <w:r>
        <w:rPr>
          <w:rFonts w:hint="eastAsia" w:ascii="Times New Roman" w:hAnsi="Times New Roman" w:eastAsia="宋体" w:cs="Times New Roman"/>
          <w:color w:val="auto"/>
          <w:sz w:val="24"/>
          <w:szCs w:val="24"/>
          <w:highlight w:val="none"/>
          <w:u w:val="single"/>
          <w:lang w:val="en-US" w:eastAsia="zh-CN" w:bidi="ar-SA"/>
        </w:rPr>
        <w:t xml:space="preserve">单位名称）</w:t>
      </w:r>
      <w:r>
        <w:rPr>
          <w:rFonts w:hint="eastAsia" w:ascii="Times New Roman" w:hAnsi="Times New Roman" w:eastAsia="宋体" w:cs="Times New Roman"/>
          <w:color w:val="auto"/>
          <w:sz w:val="24"/>
          <w:szCs w:val="22"/>
          <w:highlight w:val="none"/>
          <w:lang w:val="en-US" w:eastAsia="zh-CN" w:bidi="ar-SA"/>
        </w:rPr>
        <w:t xml:space="preserve">的</w:t>
      </w:r>
      <w:r>
        <w:rPr>
          <w:rFonts w:hint="eastAsia" w:ascii="Times New Roman" w:hAnsi="Times New Roman" w:eastAsia="宋体" w:cs="Times New Roman"/>
          <w:color w:val="auto"/>
          <w:sz w:val="24"/>
          <w:szCs w:val="22"/>
          <w:highlight w:val="none"/>
          <w:u w:val="single"/>
          <w:lang w:val="en-US" w:eastAsia="zh-CN" w:bidi="ar-SA"/>
        </w:rPr>
        <w:t xml:space="preserve">（项目名称） </w:t>
      </w:r>
      <w:r>
        <w:rPr>
          <w:rFonts w:hint="eastAsia" w:ascii="Times New Roman" w:hAnsi="Times New Roman" w:eastAsia="宋体" w:cs="Times New Roman"/>
          <w:color w:val="auto"/>
          <w:sz w:val="24"/>
          <w:szCs w:val="22"/>
          <w:highlight w:val="none"/>
          <w:lang w:val="en-US" w:eastAsia="zh-CN" w:bidi="ar-SA"/>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本单位对上述声明的真实性负责。如有虚假，将依法承担相应责任。</w:t>
      </w:r>
      <w:r/>
    </w:p>
    <w:p>
      <w:pPr>
        <w:ind w:firstLine="3810"/>
        <w:jc w:val="both"/>
        <w:spacing w:line="500" w:lineRule="exact"/>
        <w:widowControl w:val="off"/>
        <w:rPr>
          <w:rFonts w:hint="default" w:ascii="Times New Roman" w:hAnsi="Times New Roman" w:eastAsia="宋体" w:cs="Times New Roman"/>
          <w:color w:val="auto"/>
          <w:spacing w:val="6"/>
          <w:sz w:val="24"/>
          <w:szCs w:val="24"/>
          <w:highlight w:val="none"/>
          <w:lang w:val="en-US" w:eastAsia="zh-CN" w:bidi="ar-SA"/>
        </w:rPr>
      </w:pPr>
      <w:r>
        <w:rPr>
          <w:rFonts w:hint="default" w:ascii="Times New Roman" w:hAnsi="Times New Roman" w:eastAsia="宋体" w:cs="Times New Roman"/>
          <w:color w:val="auto"/>
          <w:spacing w:val="6"/>
          <w:sz w:val="24"/>
          <w:szCs w:val="24"/>
          <w:highlight w:val="none"/>
          <w:lang w:val="en-US" w:eastAsia="zh-CN" w:bidi="ar-SA"/>
        </w:rPr>
      </w:r>
      <w:r/>
    </w:p>
    <w:p>
      <w:pPr>
        <w:ind w:firstLine="3629"/>
        <w:jc w:val="left"/>
        <w:spacing w:line="500" w:lineRule="exact"/>
        <w:widowControl w:val="off"/>
        <w:rPr>
          <w:rFonts w:hint="default" w:ascii="Times New Roman" w:hAnsi="Times New Roman" w:eastAsia="宋体" w:cs="Times New Roman"/>
          <w:color w:val="auto"/>
          <w:sz w:val="24"/>
          <w:highlight w:val="none"/>
          <w:lang w:val="en-US" w:eastAsia="zh-CN" w:bidi="ar-SA"/>
        </w:rPr>
      </w:pPr>
      <w:r>
        <w:rPr>
          <w:rFonts w:hint="default" w:ascii="Times New Roman" w:hAnsi="Times New Roman" w:eastAsia="宋体" w:cs="Times New Roman"/>
          <w:color w:val="auto"/>
          <w:sz w:val="24"/>
          <w:highlight w:val="none"/>
          <w:lang w:val="en-US" w:eastAsia="zh-CN" w:bidi="ar-SA"/>
        </w:rPr>
      </w:r>
      <w:r/>
    </w:p>
    <w:p>
      <w:pPr>
        <w:ind w:firstLine="480"/>
        <w:jc w:val="left"/>
        <w:spacing w:line="500" w:lineRule="exact"/>
        <w:widowControl w:val="off"/>
        <w:rPr>
          <w:rFonts w:hint="default" w:ascii="Times New Roman" w:hAnsi="Times New Roman" w:eastAsia="宋体" w:cs="Times New Roman"/>
          <w:color w:val="auto"/>
          <w:sz w:val="24"/>
          <w:highlight w:val="none"/>
          <w:lang w:val="en-US" w:eastAsia="zh-CN" w:bidi="ar-SA"/>
        </w:rPr>
      </w:pPr>
      <w:r>
        <w:rPr>
          <w:rFonts w:hint="eastAsia" w:ascii="Times New Roman" w:hAnsi="Times New Roman" w:eastAsia="宋体" w:cs="Times New Roman"/>
          <w:color w:val="auto"/>
          <w:sz w:val="24"/>
          <w:highlight w:val="none"/>
          <w:lang w:val="en-US" w:eastAsia="zh-CN" w:bidi="ar-SA"/>
        </w:rPr>
        <w:t xml:space="preserve">单位名称：</w:t>
      </w:r>
      <w:r>
        <w:rPr>
          <w:rFonts w:hint="eastAsia" w:ascii="Times New Roman" w:hAnsi="Times New Roman" w:eastAsia="宋体" w:cs="Times New Roman"/>
          <w:color w:val="auto"/>
          <w:sz w:val="24"/>
          <w:highlight w:val="none"/>
          <w:u w:val="single"/>
          <w:lang w:val="en-US" w:eastAsia="zh-CN" w:bidi="ar-SA"/>
        </w:rPr>
        <w:t xml:space="preserve">              </w:t>
      </w:r>
      <w:r>
        <w:rPr>
          <w:rFonts w:hint="eastAsia" w:ascii="Times New Roman" w:hAnsi="Times New Roman" w:eastAsia="宋体" w:cs="Times New Roman"/>
          <w:color w:val="auto"/>
          <w:sz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盖CA电子公章</w:t>
      </w:r>
      <w:r>
        <w:rPr>
          <w:rFonts w:hint="eastAsia" w:ascii="Times New Roman" w:hAnsi="Times New Roman" w:eastAsia="宋体" w:cs="Times New Roman"/>
          <w:color w:val="auto"/>
          <w:sz w:val="24"/>
          <w:highlight w:val="none"/>
          <w:lang w:val="en-US" w:eastAsia="zh-CN" w:bidi="ar-SA"/>
        </w:rPr>
        <w:t xml:space="preserve">）</w:t>
      </w:r>
      <w:r/>
    </w:p>
    <w:p>
      <w:pPr>
        <w:ind w:firstLine="480"/>
        <w:jc w:val="left"/>
        <w:spacing w:line="500" w:lineRule="exact"/>
        <w:widowControl w:val="off"/>
        <w:rPr>
          <w:rFonts w:hint="default" w:ascii="Times New Roman" w:hAnsi="Times New Roman" w:eastAsia="宋体" w:cs="Times New Roman"/>
          <w:color w:val="auto"/>
          <w:sz w:val="24"/>
          <w:szCs w:val="20"/>
          <w:highlight w:val="none"/>
          <w:lang w:val="en-US" w:eastAsia="zh-CN" w:bidi="ar-SA"/>
        </w:rPr>
      </w:pPr>
      <w:r>
        <w:rPr>
          <w:rFonts w:hint="eastAsia" w:ascii="Times New Roman" w:hAnsi="Times New Roman" w:eastAsia="宋体" w:cs="Times New Roman"/>
          <w:color w:val="auto"/>
          <w:sz w:val="24"/>
          <w:szCs w:val="20"/>
          <w:highlight w:val="none"/>
          <w:lang w:val="en-US" w:eastAsia="zh-CN" w:bidi="ar-SA"/>
        </w:rPr>
        <w:t xml:space="preserve">日期：  年  月  日</w:t>
      </w:r>
      <w:r/>
    </w:p>
    <w:p>
      <w:pPr>
        <w:ind w:right="1560" w:firstLine="480"/>
        <w:jc w:val="center"/>
        <w:spacing w:line="588" w:lineRule="exact"/>
        <w:widowControl w:val="off"/>
        <w:tabs>
          <w:tab w:val="left" w:pos="4860" w:leader="none"/>
        </w:tabs>
        <w:rPr>
          <w:rFonts w:hint="default" w:ascii="Times New Roman" w:hAnsi="Times New Roman" w:eastAsia="宋体" w:cs="Arial"/>
          <w:color w:val="auto"/>
          <w:sz w:val="24"/>
          <w:szCs w:val="24"/>
          <w:highlight w:val="none"/>
          <w:lang w:val="en-US" w:eastAsia="zh-CN" w:bidi="ar-SA"/>
        </w:rPr>
      </w:pPr>
      <w:r>
        <w:rPr>
          <w:rFonts w:hint="default" w:ascii="Times New Roman" w:hAnsi="Times New Roman" w:eastAsia="宋体" w:cs="Arial"/>
          <w:color w:val="auto"/>
          <w:sz w:val="24"/>
          <w:szCs w:val="24"/>
          <w:highlight w:val="none"/>
          <w:lang w:val="en-US" w:eastAsia="zh-CN" w:bidi="ar-SA"/>
        </w:rPr>
      </w:r>
      <w:r/>
    </w:p>
    <w:p>
      <w:pPr>
        <w:ind w:left="357" w:firstLine="0"/>
        <w:jc w:val="both"/>
        <w:spacing w:line="500" w:lineRule="exact"/>
        <w:widowControl w:val="off"/>
        <w:rPr>
          <w:rFonts w:hint="default" w:ascii="Times New Roman" w:hAnsi="Times New Roman" w:eastAsia="宋体" w:cs="Arial"/>
          <w:color w:val="auto"/>
          <w:sz w:val="24"/>
          <w:szCs w:val="24"/>
          <w:highlight w:val="none"/>
          <w:lang w:val="en-US" w:eastAsia="zh-CN" w:bidi="ar-SA"/>
        </w:rPr>
      </w:pPr>
      <w:r>
        <w:rPr>
          <w:rFonts w:hint="default" w:ascii="Times New Roman" w:hAnsi="Times New Roman" w:eastAsia="宋体" w:cs="Arial"/>
          <w:color w:val="auto"/>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备注：1.非残疾人福利性单位不需提供此函。</w:t>
      </w:r>
      <w:r/>
    </w:p>
    <w:p>
      <w:pPr>
        <w:jc w:val="both"/>
        <w:spacing w:line="48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2.符合报价折扣情形的请将此函填报上传至“企业报价折扣证明”一栏中。</w:t>
      </w:r>
      <w:r/>
    </w:p>
    <w:p>
      <w:pPr>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br w:type="page" w:clear="all"/>
      </w:r>
      <w:r/>
    </w:p>
    <w:p>
      <w:pPr>
        <w:pStyle w:val="1050"/>
        <w:spacing w:before="0" w:after="0" w:line="520" w:lineRule="exact"/>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lang w:val="en-US" w:eastAsia="zh-CN"/>
        </w:rPr>
        <w:t xml:space="preserve">七</w:t>
      </w:r>
      <w:r>
        <w:rPr>
          <w:rFonts w:hint="eastAsia" w:ascii="宋体" w:hAnsi="宋体" w:eastAsia="宋体" w:cs="宋体"/>
          <w:bCs/>
          <w:color w:val="auto"/>
          <w:szCs w:val="32"/>
          <w:highlight w:val="none"/>
        </w:rPr>
        <w:t xml:space="preserve">、</w:t>
      </w:r>
      <w:r>
        <w:rPr>
          <w:rFonts w:hint="eastAsia" w:ascii="宋体" w:hAnsi="宋体" w:eastAsia="宋体" w:cs="宋体"/>
          <w:bCs/>
          <w:color w:val="auto"/>
          <w:szCs w:val="32"/>
          <w:highlight w:val="none"/>
          <w:lang w:eastAsia="en-US"/>
        </w:rPr>
        <w:t xml:space="preserve">关于符合本国产品标准的声明函</w:t>
      </w:r>
      <w:r/>
    </w:p>
    <w:p>
      <w:pPr>
        <w:jc w:val="left"/>
        <w:spacing w:line="347" w:lineRule="auto"/>
        <w:widowControl/>
        <w:rPr>
          <w:rFonts w:hint="default" w:ascii="Arial" w:hAnsi="Arial" w:eastAsia="Arial" w:cs="Arial"/>
          <w:color w:val="000000"/>
          <w:sz w:val="21"/>
          <w:lang w:eastAsia="en-US"/>
        </w:rPr>
      </w:pPr>
      <w:r>
        <w:rPr>
          <w:rFonts w:hint="default" w:ascii="Arial" w:hAnsi="Arial" w:eastAsia="Arial" w:cs="Arial"/>
          <w:color w:val="000000"/>
          <w:sz w:val="21"/>
          <w:lang w:eastAsia="en-US"/>
        </w:rPr>
      </w:r>
      <w:r/>
    </w:p>
    <w:p>
      <w:pPr>
        <w:ind w:firstLine="751"/>
        <w:jc w:val="center"/>
        <w:keepLines w:val="0"/>
        <w:keepNext w:val="0"/>
        <w:pageBreakBefore w:val="0"/>
        <w:spacing w:line="480" w:lineRule="exact"/>
        <w:widowControl/>
        <w:rPr>
          <w:rFonts w:hint="eastAsia" w:ascii="宋体" w:hAnsi="宋体" w:eastAsia="宋体" w:cs="宋体"/>
          <w:b/>
          <w:bCs/>
          <w:color w:val="000000"/>
          <w:spacing w:val="27"/>
          <w:sz w:val="32"/>
          <w:szCs w:val="32"/>
          <w:lang w:eastAsia="en-US"/>
        </w:rPr>
        <w:outlineLvl w:val="0"/>
      </w:pPr>
      <w:r>
        <w:rPr>
          <w:rFonts w:hint="eastAsia" w:ascii="宋体" w:hAnsi="宋体" w:eastAsia="宋体" w:cs="宋体"/>
          <w:b/>
          <w:bCs/>
          <w:color w:val="000000"/>
          <w:spacing w:val="27"/>
          <w:sz w:val="32"/>
          <w:szCs w:val="32"/>
          <w:lang w:eastAsia="en-US"/>
        </w:rPr>
      </w:r>
      <w:r/>
    </w:p>
    <w:p>
      <w:pPr>
        <w:ind w:firstLine="751"/>
        <w:jc w:val="center"/>
        <w:keepLines w:val="0"/>
        <w:keepNext w:val="0"/>
        <w:pageBreakBefore w:val="0"/>
        <w:spacing w:line="480" w:lineRule="exact"/>
        <w:widowControl/>
        <w:rPr>
          <w:rFonts w:hint="eastAsia" w:ascii="宋体" w:hAnsi="宋体" w:eastAsia="宋体" w:cs="宋体"/>
          <w:b/>
          <w:bCs/>
          <w:color w:val="000000"/>
          <w:sz w:val="32"/>
          <w:szCs w:val="32"/>
          <w:lang w:eastAsia="en-US"/>
        </w:rPr>
        <w:outlineLvl w:val="0"/>
      </w:pPr>
      <w:r>
        <w:rPr>
          <w:rFonts w:hint="eastAsia" w:ascii="宋体" w:hAnsi="宋体" w:eastAsia="宋体" w:cs="宋体"/>
          <w:b/>
          <w:bCs/>
          <w:color w:val="000000"/>
          <w:spacing w:val="27"/>
          <w:sz w:val="32"/>
          <w:szCs w:val="32"/>
          <w:lang w:eastAsia="en-US"/>
        </w:rPr>
        <w:t xml:space="preserve">关于符合本国产品标准的声明函</w:t>
      </w:r>
      <w:r/>
    </w:p>
    <w:p>
      <w:pPr>
        <w:ind w:firstLine="480"/>
        <w:jc w:val="left"/>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p>
      <w:pPr>
        <w:ind w:left="0" w:right="0" w:firstLine="544"/>
        <w:jc w:val="both"/>
        <w:keepLines w:val="0"/>
        <w:keepNext w:val="0"/>
        <w:pageBreakBefore w:val="0"/>
        <w:spacing w:before="0" w:line="48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pacing w:val="16"/>
          <w:sz w:val="24"/>
          <w:szCs w:val="24"/>
          <w:lang w:val="en-US" w:eastAsia="en-US" w:bidi="ar-SA"/>
        </w:rPr>
        <w:t xml:space="preserve">本公司</w:t>
      </w:r>
      <w:r>
        <w:rPr>
          <w:rFonts w:hint="eastAsia" w:ascii="宋体" w:hAnsi="宋体" w:cs="宋体"/>
          <w:color w:val="000000"/>
          <w:spacing w:val="16"/>
          <w:sz w:val="24"/>
          <w:szCs w:val="24"/>
          <w:lang w:val="en-US" w:eastAsia="zh-CN" w:bidi="ar-SA"/>
        </w:rPr>
        <w:t xml:space="preserve">（</w:t>
      </w:r>
      <w:r>
        <w:rPr>
          <w:rFonts w:hint="eastAsia" w:ascii="宋体" w:hAnsi="宋体" w:eastAsia="宋体" w:cs="宋体"/>
          <w:color w:val="000000"/>
          <w:spacing w:val="16"/>
          <w:sz w:val="24"/>
          <w:szCs w:val="24"/>
          <w:lang w:val="en-US" w:eastAsia="en-US" w:bidi="ar-SA"/>
        </w:rPr>
        <w:t xml:space="preserve">单位</w:t>
      </w:r>
      <w:r>
        <w:rPr>
          <w:rFonts w:hint="eastAsia" w:ascii="宋体" w:hAnsi="宋体" w:cs="宋体"/>
          <w:color w:val="000000"/>
          <w:spacing w:val="16"/>
          <w:sz w:val="24"/>
          <w:szCs w:val="24"/>
          <w:lang w:val="en-US" w:eastAsia="zh-CN" w:bidi="ar-SA"/>
        </w:rPr>
        <w:t xml:space="preserve">）</w:t>
      </w:r>
      <w:r>
        <w:rPr>
          <w:rFonts w:hint="eastAsia" w:ascii="宋体" w:hAnsi="宋体" w:eastAsia="宋体" w:cs="宋体"/>
          <w:color w:val="000000"/>
          <w:spacing w:val="16"/>
          <w:sz w:val="24"/>
          <w:szCs w:val="24"/>
          <w:lang w:val="en-US" w:eastAsia="en-US" w:bidi="ar-SA"/>
        </w:rPr>
        <w:t xml:space="preserve">郑重声明根据</w:t>
      </w:r>
      <w:r>
        <w:rPr>
          <w:rFonts w:hint="eastAsia" w:ascii="宋体" w:hAnsi="宋体" w:eastAsia="宋体" w:cs="宋体"/>
          <w:color w:val="000000"/>
          <w:spacing w:val="16"/>
          <w:position w:val="2"/>
          <w:sz w:val="24"/>
          <w:szCs w:val="24"/>
          <w:lang w:val="en-US" w:eastAsia="en-US" w:bidi="ar-SA"/>
        </w:rPr>
        <w:t xml:space="preserve">《</w:t>
      </w:r>
      <w:r>
        <w:rPr>
          <w:rFonts w:hint="eastAsia" w:ascii="宋体" w:hAnsi="宋体" w:eastAsia="宋体" w:cs="宋体"/>
          <w:color w:val="000000"/>
          <w:spacing w:val="16"/>
          <w:sz w:val="24"/>
          <w:szCs w:val="24"/>
          <w:lang w:val="en-US" w:eastAsia="en-US" w:bidi="ar-SA"/>
        </w:rPr>
        <w:t xml:space="preserve">国务院办公厅关于在</w:t>
      </w:r>
      <w:r>
        <w:rPr>
          <w:rFonts w:hint="eastAsia" w:ascii="宋体" w:hAnsi="宋体" w:eastAsia="宋体" w:cs="宋体"/>
          <w:color w:val="000000"/>
          <w:spacing w:val="15"/>
          <w:sz w:val="24"/>
          <w:szCs w:val="24"/>
          <w:lang w:val="en-US" w:eastAsia="en-US" w:bidi="ar-SA"/>
        </w:rPr>
        <w:t xml:space="preserve">政府</w:t>
      </w:r>
      <w:r>
        <w:rPr>
          <w:rFonts w:hint="eastAsia" w:ascii="宋体" w:hAnsi="宋体" w:eastAsia="宋体" w:cs="宋体"/>
          <w:color w:val="000000"/>
          <w:spacing w:val="21"/>
          <w:sz w:val="24"/>
          <w:szCs w:val="24"/>
          <w:lang w:val="en-US" w:eastAsia="en-US" w:bidi="ar-SA"/>
        </w:rPr>
        <w:t xml:space="preserve">采购中实施本国产品标准及相关政策的通知</w:t>
      </w:r>
      <w:r>
        <w:rPr>
          <w:rFonts w:hint="eastAsia" w:ascii="宋体" w:hAnsi="宋体" w:eastAsia="宋体" w:cs="宋体"/>
          <w:color w:val="000000"/>
          <w:spacing w:val="21"/>
          <w:position w:val="1"/>
          <w:sz w:val="24"/>
          <w:szCs w:val="24"/>
          <w:lang w:val="en-US" w:eastAsia="en-US" w:bidi="ar-SA"/>
        </w:rPr>
        <w:t xml:space="preserve">》</w:t>
      </w:r>
      <w:r>
        <w:rPr>
          <w:rFonts w:hint="eastAsia" w:ascii="宋体" w:hAnsi="宋体" w:cs="宋体"/>
          <w:color w:val="000000"/>
          <w:spacing w:val="21"/>
          <w:position w:val="1"/>
          <w:sz w:val="24"/>
          <w:szCs w:val="24"/>
          <w:lang w:val="en-US" w:eastAsia="zh-CN" w:bidi="ar-SA"/>
        </w:rPr>
        <w:t xml:space="preserve">（</w:t>
      </w:r>
      <w:r>
        <w:rPr>
          <w:rFonts w:hint="eastAsia" w:ascii="宋体" w:hAnsi="宋体" w:eastAsia="宋体" w:cs="宋体"/>
          <w:color w:val="000000"/>
          <w:spacing w:val="21"/>
          <w:sz w:val="24"/>
          <w:szCs w:val="24"/>
          <w:lang w:val="en-US" w:eastAsia="en-US" w:bidi="ar-SA"/>
        </w:rPr>
        <w:t xml:space="preserve">国办发</w:t>
      </w:r>
      <w:r>
        <w:rPr>
          <w:rFonts w:hint="eastAsia" w:ascii="宋体" w:hAnsi="宋体" w:cs="宋体"/>
          <w:color w:val="000000"/>
          <w:spacing w:val="21"/>
          <w:sz w:val="24"/>
          <w:szCs w:val="24"/>
          <w:lang w:val="en-US" w:eastAsia="zh-CN" w:bidi="ar-SA"/>
        </w:rPr>
        <w:t xml:space="preserve">〔2025〕34号）</w:t>
      </w:r>
      <w:r>
        <w:rPr>
          <w:rFonts w:hint="eastAsia" w:ascii="宋体" w:hAnsi="宋体" w:eastAsia="宋体" w:cs="宋体"/>
          <w:color w:val="000000"/>
          <w:spacing w:val="14"/>
          <w:sz w:val="24"/>
          <w:szCs w:val="24"/>
          <w:lang w:val="en-US" w:eastAsia="en-US" w:bidi="ar-SA"/>
        </w:rPr>
        <w:t xml:space="preserve">的规定</w:t>
      </w:r>
      <w:r>
        <w:rPr>
          <w:rFonts w:hint="eastAsia" w:ascii="宋体" w:hAnsi="宋体" w:cs="宋体"/>
          <w:color w:val="000000"/>
          <w:spacing w:val="14"/>
          <w:sz w:val="24"/>
          <w:szCs w:val="24"/>
          <w:lang w:val="en-US" w:eastAsia="zh-CN" w:bidi="ar-SA"/>
        </w:rPr>
        <w:t xml:space="preserve">，</w:t>
      </w:r>
      <w:r>
        <w:rPr>
          <w:rFonts w:hint="eastAsia" w:ascii="宋体" w:hAnsi="宋体" w:eastAsia="宋体" w:cs="宋体"/>
          <w:color w:val="000000"/>
          <w:spacing w:val="14"/>
          <w:sz w:val="24"/>
          <w:szCs w:val="24"/>
          <w:lang w:val="en-US" w:eastAsia="en-US" w:bidi="ar-SA"/>
        </w:rPr>
        <w:t xml:space="preserve">本公司</w:t>
      </w:r>
      <w:r>
        <w:rPr>
          <w:rFonts w:hint="eastAsia" w:ascii="宋体" w:hAnsi="宋体" w:cs="宋体"/>
          <w:color w:val="000000"/>
          <w:spacing w:val="14"/>
          <w:sz w:val="24"/>
          <w:szCs w:val="24"/>
          <w:lang w:val="en-US" w:eastAsia="zh-CN" w:bidi="ar-SA"/>
        </w:rPr>
        <w:t xml:space="preserve">（</w:t>
      </w:r>
      <w:r>
        <w:rPr>
          <w:rFonts w:hint="eastAsia" w:ascii="宋体" w:hAnsi="宋体" w:eastAsia="宋体" w:cs="宋体"/>
          <w:color w:val="000000"/>
          <w:spacing w:val="14"/>
          <w:sz w:val="24"/>
          <w:szCs w:val="24"/>
          <w:lang w:val="en-US" w:eastAsia="en-US" w:bidi="ar-SA"/>
        </w:rPr>
        <w:t xml:space="preserve">单位</w:t>
      </w:r>
      <w:r>
        <w:rPr>
          <w:rFonts w:hint="eastAsia" w:ascii="宋体" w:hAnsi="宋体" w:cs="宋体"/>
          <w:color w:val="000000"/>
          <w:spacing w:val="14"/>
          <w:sz w:val="24"/>
          <w:szCs w:val="24"/>
          <w:lang w:val="en-US" w:eastAsia="zh-CN" w:bidi="ar-SA"/>
        </w:rPr>
        <w:t xml:space="preserve">）</w:t>
      </w:r>
      <w:r>
        <w:rPr>
          <w:rFonts w:hint="eastAsia" w:ascii="宋体" w:hAnsi="宋体" w:eastAsia="宋体" w:cs="宋体"/>
          <w:color w:val="000000"/>
          <w:spacing w:val="14"/>
          <w:sz w:val="24"/>
          <w:szCs w:val="24"/>
          <w:lang w:val="en-US" w:eastAsia="en-US" w:bidi="ar-SA"/>
        </w:rPr>
        <w:t xml:space="preserve">提供的以下产品属于本国产品</w:t>
      </w:r>
      <w:r>
        <w:rPr>
          <w:rFonts w:hint="eastAsia" w:ascii="宋体" w:hAnsi="宋体" w:eastAsia="宋体" w:cs="宋体"/>
          <w:color w:val="000000"/>
          <w:spacing w:val="14"/>
          <w:position w:val="-1"/>
          <w:sz w:val="24"/>
          <w:szCs w:val="24"/>
          <w:lang w:val="en-US" w:eastAsia="en-US" w:bidi="ar-SA"/>
        </w:rPr>
        <w:t xml:space="preserve">。</w:t>
      </w:r>
      <w:r>
        <w:rPr>
          <w:rFonts w:hint="eastAsia" w:ascii="宋体" w:hAnsi="宋体" w:eastAsia="宋体" w:cs="宋体"/>
          <w:color w:val="000000"/>
          <w:spacing w:val="16"/>
          <w:sz w:val="24"/>
          <w:szCs w:val="24"/>
          <w:lang w:val="en-US" w:eastAsia="en-US" w:bidi="ar-SA"/>
        </w:rPr>
        <w:t xml:space="preserve">具体情况如下</w:t>
      </w:r>
      <w:r>
        <w:rPr>
          <w:rFonts w:hint="eastAsia" w:ascii="宋体" w:hAnsi="宋体" w:eastAsia="宋体" w:cs="宋体"/>
          <w:color w:val="000000"/>
          <w:spacing w:val="16"/>
          <w:sz w:val="24"/>
          <w:szCs w:val="24"/>
          <w:lang w:val="en-US" w:eastAsia="zh-CN" w:bidi="ar-SA"/>
        </w:rPr>
        <w:t xml:space="preserve">：</w:t>
      </w:r>
      <w:r/>
    </w:p>
    <w:p>
      <w:pPr>
        <w:ind w:left="0" w:right="0" w:firstLine="480"/>
        <w:jc w:val="left"/>
        <w:keepLines w:val="0"/>
        <w:keepNext w:val="0"/>
        <w:pageBreakBefore w:val="0"/>
        <w:spacing w:line="480" w:lineRule="exact"/>
        <w:widowControl/>
        <w:rPr>
          <w:rFonts w:hint="eastAsia" w:ascii="宋体" w:hAnsi="宋体" w:eastAsia="宋体" w:cs="宋体"/>
          <w:color w:val="000000"/>
          <w:spacing w:val="10"/>
          <w:position w:val="2"/>
          <w:sz w:val="22"/>
          <w:szCs w:val="22"/>
          <w:lang w:eastAsia="en-US"/>
        </w:rPr>
      </w:pPr>
      <w:r>
        <w:rPr>
          <w:rFonts w:hint="eastAsia" w:ascii="宋体" w:hAnsi="宋体" w:eastAsia="宋体" w:cs="宋体"/>
          <w:color w:val="000000"/>
          <w:spacing w:val="10"/>
          <w:position w:val="2"/>
          <w:sz w:val="22"/>
          <w:szCs w:val="22"/>
          <w:lang w:eastAsia="en-US"/>
        </w:rPr>
      </w:r>
      <w:r/>
    </w:p>
    <w:p>
      <w:pPr>
        <w:ind w:left="0" w:right="0" w:firstLine="480"/>
        <w:jc w:val="left"/>
        <w:keepLines w:val="0"/>
        <w:keepNext w:val="0"/>
        <w:pageBreakBefore w:val="0"/>
        <w:spacing w:line="480" w:lineRule="exact"/>
        <w:widowControl/>
        <w:rPr>
          <w:rFonts w:hint="eastAsia" w:ascii="宋体" w:hAnsi="宋体" w:eastAsia="宋体" w:cs="宋体"/>
          <w:color w:val="000000"/>
          <w:spacing w:val="10"/>
          <w:position w:val="2"/>
          <w:sz w:val="22"/>
          <w:szCs w:val="22"/>
          <w:lang w:eastAsia="en-US"/>
        </w:rPr>
      </w:pPr>
      <w:r>
        <w:rPr>
          <w:rFonts w:hint="eastAsia" w:ascii="宋体" w:hAnsi="宋体" w:eastAsia="宋体" w:cs="宋体"/>
          <w:color w:val="000000"/>
          <w:spacing w:val="10"/>
          <w:position w:val="2"/>
          <w:sz w:val="22"/>
          <w:szCs w:val="22"/>
          <w:lang w:eastAsia="en-US"/>
        </w:rPr>
      </w:r>
      <w:r/>
    </w:p>
    <w:p>
      <w:pPr>
        <w:ind w:left="0" w:right="0" w:firstLine="480"/>
        <w:jc w:val="left"/>
        <w:keepLines w:val="0"/>
        <w:keepNext w:val="0"/>
        <w:pageBreakBefore w:val="0"/>
        <w:spacing w:line="480" w:lineRule="exact"/>
        <w:widowControl/>
        <w:rPr>
          <w:rFonts w:hint="eastAsia" w:ascii="宋体" w:hAnsi="宋体" w:eastAsia="宋体" w:cs="宋体"/>
          <w:color w:val="000000"/>
          <w:spacing w:val="10"/>
          <w:position w:val="2"/>
          <w:sz w:val="22"/>
          <w:szCs w:val="22"/>
          <w:lang w:eastAsia="en-US"/>
        </w:rPr>
      </w:pPr>
      <w:r>
        <w:rPr>
          <w:rFonts w:hint="eastAsia" w:ascii="宋体" w:hAnsi="宋体" w:eastAsia="宋体" w:cs="宋体"/>
          <w:color w:val="000000"/>
          <w:spacing w:val="10"/>
          <w:position w:val="2"/>
          <w:sz w:val="22"/>
          <w:szCs w:val="22"/>
          <w:lang w:eastAsia="en-US"/>
        </w:rPr>
        <w:t xml:space="preserve">1.</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产品名称1</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u w:val="single"/>
          <w:vertAlign w:val="superscript"/>
          <w:lang w:val="en-US" w:eastAsia="zh-CN"/>
        </w:rPr>
        <w:t xml:space="preserve">1</w:t>
      </w:r>
      <w:r>
        <w:rPr>
          <w:rFonts w:hint="eastAsia" w:ascii="宋体" w:hAnsi="宋体" w:eastAsia="宋体" w:cs="宋体"/>
          <w:color w:val="000000"/>
          <w:spacing w:val="10"/>
          <w:position w:val="2"/>
          <w:sz w:val="22"/>
          <w:szCs w:val="22"/>
          <w:lang w:eastAsia="en-US"/>
        </w:rPr>
        <w:t xml:space="preserve">，生产厂为</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厂名</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u w:val="single"/>
          <w:vertAlign w:val="superscript"/>
          <w:lang w:eastAsia="en-US"/>
        </w:rPr>
        <w:t xml:space="preserve">2</w:t>
      </w:r>
      <w:r>
        <w:rPr>
          <w:rFonts w:hint="eastAsia" w:ascii="宋体" w:hAnsi="宋体" w:eastAsia="宋体" w:cs="宋体"/>
          <w:color w:val="000000"/>
          <w:spacing w:val="10"/>
          <w:position w:val="2"/>
          <w:sz w:val="22"/>
          <w:szCs w:val="22"/>
          <w:lang w:eastAsia="en-US"/>
        </w:rPr>
        <w:t xml:space="preserve">，厂址为</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生产厂址</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产品名称1</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的中国境内生产的组件成本占比≥</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规定比例</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u w:val="single"/>
          <w:vertAlign w:val="superscript"/>
          <w:lang w:eastAsia="en-US"/>
        </w:rPr>
        <w:t xml:space="preserve">3</w:t>
      </w:r>
      <w:r>
        <w:rPr>
          <w:rFonts w:hint="eastAsia" w:ascii="宋体" w:hAnsi="宋体" w:eastAsia="宋体" w:cs="宋体"/>
          <w:color w:val="000000"/>
          <w:spacing w:val="10"/>
          <w:position w:val="2"/>
          <w:sz w:val="22"/>
          <w:szCs w:val="22"/>
          <w:lang w:eastAsia="en-US"/>
        </w:rPr>
        <w:t xml:space="preserve">。</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产品名称1</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的</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关键组件</w:t>
      </w:r>
      <w:r>
        <w:rPr>
          <w:rFonts w:hint="eastAsia" w:ascii="宋体" w:hAnsi="宋体" w:cs="宋体"/>
          <w:color w:val="000000"/>
          <w:spacing w:val="10"/>
          <w:position w:val="2"/>
          <w:sz w:val="22"/>
          <w:szCs w:val="22"/>
          <w:u w:val="single"/>
          <w:lang w:eastAsia="zh-CN"/>
        </w:rPr>
        <w:t xml:space="preserve">）</w:t>
      </w:r>
      <w:r>
        <w:rPr>
          <w:rFonts w:hint="eastAsia" w:ascii="宋体" w:hAnsi="宋体" w:cs="宋体"/>
          <w:color w:val="000000"/>
          <w:spacing w:val="10"/>
          <w:position w:val="2"/>
          <w:sz w:val="22"/>
          <w:szCs w:val="22"/>
          <w:u w:val="single"/>
          <w:vertAlign w:val="superscript"/>
          <w:lang w:val="en-US" w:eastAsia="zh-CN"/>
        </w:rPr>
        <w:t xml:space="preserve">4</w:t>
      </w:r>
      <w:r>
        <w:rPr>
          <w:rFonts w:hint="eastAsia" w:ascii="宋体" w:hAnsi="宋体" w:eastAsia="宋体" w:cs="宋体"/>
          <w:color w:val="000000"/>
          <w:spacing w:val="10"/>
          <w:position w:val="2"/>
          <w:sz w:val="22"/>
          <w:szCs w:val="22"/>
          <w:lang w:eastAsia="en-US"/>
        </w:rPr>
        <w:t xml:space="preserve">在中国境内生产。</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产品名称1</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的</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关键工序</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u w:val="single"/>
          <w:vertAlign w:val="superscript"/>
          <w:lang w:val="en-US" w:eastAsia="zh-CN"/>
        </w:rPr>
        <w:t xml:space="preserve">5</w:t>
      </w:r>
      <w:r>
        <w:rPr>
          <w:rFonts w:hint="eastAsia" w:ascii="宋体" w:hAnsi="宋体" w:eastAsia="宋体" w:cs="宋体"/>
          <w:color w:val="000000"/>
          <w:spacing w:val="10"/>
          <w:position w:val="2"/>
          <w:sz w:val="22"/>
          <w:szCs w:val="22"/>
          <w:lang w:eastAsia="en-US"/>
        </w:rPr>
        <w:t xml:space="preserve">在中国境内完成。</w:t>
      </w:r>
      <w:r/>
    </w:p>
    <w:p>
      <w:pPr>
        <w:ind w:left="0" w:right="0" w:firstLine="480"/>
        <w:jc w:val="left"/>
        <w:keepLines w:val="0"/>
        <w:keepNext w:val="0"/>
        <w:pageBreakBefore w:val="0"/>
        <w:spacing w:line="480" w:lineRule="exact"/>
        <w:widowControl/>
        <w:rPr>
          <w:rFonts w:hint="eastAsia" w:ascii="宋体" w:hAnsi="宋体" w:eastAsia="宋体" w:cs="宋体"/>
          <w:color w:val="000000"/>
          <w:spacing w:val="10"/>
          <w:position w:val="2"/>
          <w:sz w:val="22"/>
          <w:szCs w:val="22"/>
          <w:lang w:eastAsia="en-US"/>
        </w:rPr>
      </w:pPr>
      <w:r>
        <w:rPr>
          <w:rFonts w:hint="eastAsia" w:ascii="宋体" w:hAnsi="宋体" w:eastAsia="宋体" w:cs="宋体"/>
          <w:color w:val="000000"/>
          <w:spacing w:val="10"/>
          <w:position w:val="2"/>
          <w:sz w:val="22"/>
          <w:szCs w:val="22"/>
          <w:lang w:eastAsia="en-US"/>
        </w:rPr>
        <w:t xml:space="preserve">2.</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产品名称2</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，生产厂为</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厂名</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，厂址为</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生产厂址</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产品名称2</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的中国境内生产的组件成本占比≥</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规定比例</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产品名称2</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的</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关键组件</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在中国境内生产。</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产品名称2</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的</w:t>
      </w:r>
      <w:r>
        <w:rPr>
          <w:rFonts w:hint="eastAsia" w:ascii="宋体" w:hAnsi="宋体" w:cs="宋体"/>
          <w:color w:val="000000"/>
          <w:spacing w:val="10"/>
          <w:position w:val="2"/>
          <w:sz w:val="22"/>
          <w:szCs w:val="22"/>
          <w:lang w:eastAsia="zh-CN"/>
        </w:rPr>
        <w:t xml:space="preserve">（</w:t>
      </w:r>
      <w:r>
        <w:rPr>
          <w:rFonts w:hint="eastAsia" w:ascii="宋体" w:hAnsi="宋体" w:eastAsia="宋体" w:cs="宋体"/>
          <w:color w:val="000000"/>
          <w:spacing w:val="10"/>
          <w:position w:val="2"/>
          <w:sz w:val="22"/>
          <w:szCs w:val="22"/>
          <w:u w:val="single"/>
          <w:lang w:eastAsia="en-US"/>
        </w:rPr>
        <w:t xml:space="preserve">关键工序</w:t>
      </w:r>
      <w:r>
        <w:rPr>
          <w:rFonts w:hint="eastAsia" w:ascii="宋体" w:hAnsi="宋体" w:cs="宋体"/>
          <w:color w:val="000000"/>
          <w:spacing w:val="10"/>
          <w:position w:val="2"/>
          <w:sz w:val="22"/>
          <w:szCs w:val="22"/>
          <w:u w:val="single"/>
          <w:lang w:eastAsia="zh-CN"/>
        </w:rPr>
        <w:t xml:space="preserve">）</w:t>
      </w:r>
      <w:r>
        <w:rPr>
          <w:rFonts w:hint="eastAsia" w:ascii="宋体" w:hAnsi="宋体" w:eastAsia="宋体" w:cs="宋体"/>
          <w:color w:val="000000"/>
          <w:spacing w:val="10"/>
          <w:position w:val="2"/>
          <w:sz w:val="22"/>
          <w:szCs w:val="22"/>
          <w:lang w:eastAsia="en-US"/>
        </w:rPr>
        <w:t xml:space="preserve">在中国境内完成。</w:t>
      </w:r>
      <w:r/>
    </w:p>
    <w:p>
      <w:pPr>
        <w:ind w:left="0" w:right="0" w:firstLine="480"/>
        <w:jc w:val="left"/>
        <w:keepLines w:val="0"/>
        <w:keepNext w:val="0"/>
        <w:pageBreakBefore w:val="0"/>
        <w:spacing w:line="480" w:lineRule="exact"/>
        <w:widowControl/>
        <w:rPr>
          <w:rFonts w:hint="eastAsia" w:ascii="宋体" w:hAnsi="宋体" w:eastAsia="宋体" w:cs="宋体"/>
          <w:color w:val="000000"/>
          <w:spacing w:val="10"/>
          <w:position w:val="2"/>
          <w:sz w:val="22"/>
          <w:szCs w:val="22"/>
          <w:lang w:eastAsia="en-US"/>
        </w:rPr>
      </w:pPr>
      <w:r>
        <w:rPr>
          <w:rFonts w:hint="eastAsia" w:ascii="宋体" w:hAnsi="宋体" w:cs="宋体"/>
          <w:color w:val="000000"/>
          <w:spacing w:val="10"/>
          <w:position w:val="2"/>
          <w:sz w:val="22"/>
          <w:szCs w:val="22"/>
          <w:lang w:val="en-US" w:eastAsia="zh-CN"/>
        </w:rPr>
        <w:t xml:space="preserve">……</w:t>
      </w:r>
      <w:r/>
    </w:p>
    <w:p>
      <w:pPr>
        <w:ind w:left="0" w:right="0" w:firstLine="440"/>
        <w:jc w:val="left"/>
        <w:keepLines w:val="0"/>
        <w:keepNext w:val="0"/>
        <w:pageBreakBefore w:val="0"/>
        <w:spacing w:line="300" w:lineRule="exact"/>
        <w:widowControl/>
        <w:rPr>
          <w:rFonts w:hint="eastAsia" w:ascii="宋体" w:hAnsi="宋体" w:eastAsia="宋体" w:cs="宋体"/>
          <w:color w:val="000000"/>
          <w:spacing w:val="10"/>
          <w:position w:val="2"/>
          <w:sz w:val="20"/>
          <w:szCs w:val="20"/>
          <w:lang w:eastAsia="en-US"/>
        </w:rPr>
      </w:pPr>
      <w:r>
        <w:rPr>
          <w:rFonts w:hint="eastAsia" w:ascii="宋体" w:hAnsi="宋体" w:eastAsia="宋体" w:cs="宋体"/>
          <w:color w:val="000000"/>
          <w:spacing w:val="10"/>
          <w:position w:val="2"/>
          <w:sz w:val="20"/>
          <w:szCs w:val="20"/>
          <w:lang w:eastAsia="en-US"/>
        </w:rPr>
      </w:r>
      <w:r/>
    </w:p>
    <w:p>
      <w:pPr>
        <w:ind w:left="0" w:right="0" w:firstLine="440"/>
        <w:jc w:val="left"/>
        <w:keepLines w:val="0"/>
        <w:keepNext w:val="0"/>
        <w:pageBreakBefore w:val="0"/>
        <w:spacing w:line="300" w:lineRule="exact"/>
        <w:widowControl/>
        <w:rPr>
          <w:rFonts w:hint="eastAsia" w:ascii="宋体" w:hAnsi="宋体" w:eastAsia="宋体" w:cs="宋体"/>
          <w:color w:val="000000"/>
          <w:spacing w:val="10"/>
          <w:position w:val="2"/>
          <w:sz w:val="20"/>
          <w:szCs w:val="20"/>
          <w:lang w:eastAsia="en-US"/>
        </w:rPr>
      </w:pPr>
      <w:r>
        <w:rPr>
          <w:rFonts w:hint="eastAsia" w:ascii="宋体" w:hAnsi="宋体" w:eastAsia="宋体" w:cs="宋体"/>
          <w:color w:val="000000"/>
          <w:spacing w:val="10"/>
          <w:position w:val="2"/>
          <w:sz w:val="20"/>
          <w:szCs w:val="20"/>
          <w:lang w:eastAsia="en-US"/>
        </w:rPr>
      </w:r>
      <w:r/>
    </w:p>
    <w:p>
      <w:pPr>
        <w:ind w:left="0" w:right="0" w:firstLine="440"/>
        <w:jc w:val="left"/>
        <w:keepLines w:val="0"/>
        <w:keepNext w:val="0"/>
        <w:pageBreakBefore w:val="0"/>
        <w:spacing w:line="300" w:lineRule="exact"/>
        <w:widowControl/>
        <w:rPr>
          <w:rFonts w:hint="eastAsia" w:ascii="宋体" w:hAnsi="宋体" w:eastAsia="宋体" w:cs="宋体"/>
          <w:color w:val="000000"/>
          <w:spacing w:val="10"/>
          <w:position w:val="2"/>
          <w:sz w:val="20"/>
          <w:szCs w:val="20"/>
          <w:lang w:eastAsia="en-US"/>
        </w:rPr>
      </w:pPr>
      <w:r>
        <w:rPr>
          <w:rFonts w:hint="eastAsia" w:ascii="宋体" w:hAnsi="宋体" w:eastAsia="宋体" w:cs="宋体"/>
          <w:color w:val="000000"/>
          <w:spacing w:val="10"/>
          <w:position w:val="2"/>
          <w:sz w:val="20"/>
          <w:szCs w:val="20"/>
          <w:lang w:eastAsia="en-US"/>
        </w:rPr>
      </w:r>
      <w:r/>
    </w:p>
    <w:p>
      <w:pPr>
        <w:ind w:left="0" w:right="0" w:firstLine="440"/>
        <w:jc w:val="left"/>
        <w:keepLines w:val="0"/>
        <w:keepNext w:val="0"/>
        <w:pageBreakBefore w:val="0"/>
        <w:spacing w:line="300" w:lineRule="exact"/>
        <w:widowControl/>
        <w:rPr>
          <w:rFonts w:hint="eastAsia" w:ascii="宋体" w:hAnsi="宋体" w:eastAsia="宋体" w:cs="宋体"/>
          <w:color w:val="000000"/>
          <w:sz w:val="20"/>
          <w:szCs w:val="20"/>
          <w:lang w:val="en-US" w:eastAsia="zh-CN"/>
        </w:rPr>
      </w:pPr>
      <w:r>
        <w:rPr>
          <w:rFonts w:hint="eastAsia" w:ascii="宋体" w:hAnsi="宋体" w:eastAsia="宋体" w:cs="宋体"/>
          <w:color w:val="000000"/>
          <w:spacing w:val="10"/>
          <w:position w:val="2"/>
          <w:sz w:val="20"/>
          <w:szCs w:val="20"/>
          <w:lang w:eastAsia="en-US"/>
        </w:rPr>
        <w:t xml:space="preserve">1.</w:t>
      </w:r>
      <w:r>
        <w:rPr>
          <w:rFonts w:hint="eastAsia" w:ascii="宋体" w:hAnsi="宋体" w:eastAsia="宋体" w:cs="宋体"/>
          <w:color w:val="000000"/>
          <w:spacing w:val="10"/>
          <w:sz w:val="20"/>
          <w:szCs w:val="20"/>
          <w:lang w:eastAsia="en-US"/>
        </w:rPr>
        <w:t xml:space="preserve">产品如有型号</w:t>
      </w:r>
      <w:r>
        <w:rPr>
          <w:rFonts w:hint="eastAsia" w:ascii="宋体" w:hAnsi="宋体" w:cs="宋体"/>
          <w:color w:val="000000"/>
          <w:spacing w:val="10"/>
          <w:sz w:val="20"/>
          <w:szCs w:val="20"/>
          <w:lang w:eastAsia="zh-CN"/>
        </w:rPr>
        <w:t xml:space="preserve">，</w:t>
      </w:r>
      <w:r>
        <w:rPr>
          <w:rFonts w:hint="eastAsia" w:ascii="宋体" w:hAnsi="宋体" w:eastAsia="宋体" w:cs="宋体"/>
          <w:color w:val="000000"/>
          <w:spacing w:val="10"/>
          <w:sz w:val="20"/>
          <w:szCs w:val="20"/>
          <w:lang w:eastAsia="en-US"/>
        </w:rPr>
        <w:t xml:space="preserve">请在</w:t>
      </w:r>
      <w:r>
        <w:rPr>
          <w:rFonts w:hint="eastAsia" w:ascii="宋体" w:hAnsi="宋体" w:eastAsia="宋体" w:cs="宋体"/>
          <w:color w:val="000000"/>
          <w:spacing w:val="10"/>
          <w:sz w:val="20"/>
          <w:szCs w:val="20"/>
          <w:lang w:eastAsia="zh-CN"/>
        </w:rPr>
        <w:t xml:space="preserve">“</w:t>
      </w:r>
      <w:r>
        <w:rPr>
          <w:rFonts w:hint="eastAsia" w:ascii="宋体" w:hAnsi="宋体" w:eastAsia="宋体" w:cs="宋体"/>
          <w:color w:val="000000"/>
          <w:spacing w:val="10"/>
          <w:sz w:val="20"/>
          <w:szCs w:val="20"/>
          <w:lang w:eastAsia="en-US"/>
        </w:rPr>
        <w:t xml:space="preserve">产品名称</w:t>
      </w:r>
      <w:r>
        <w:rPr>
          <w:rFonts w:hint="eastAsia" w:ascii="宋体" w:hAnsi="宋体" w:eastAsia="宋体" w:cs="宋体"/>
          <w:color w:val="000000"/>
          <w:spacing w:val="10"/>
          <w:sz w:val="20"/>
          <w:szCs w:val="20"/>
          <w:lang w:eastAsia="zh-CN"/>
        </w:rPr>
        <w:t xml:space="preserve">”</w:t>
      </w:r>
      <w:r>
        <w:rPr>
          <w:rFonts w:hint="eastAsia" w:ascii="宋体" w:hAnsi="宋体" w:eastAsia="宋体" w:cs="宋体"/>
          <w:color w:val="000000"/>
          <w:spacing w:val="10"/>
          <w:sz w:val="20"/>
          <w:szCs w:val="20"/>
          <w:lang w:eastAsia="en-US"/>
        </w:rPr>
        <w:t xml:space="preserve">栏一并填写</w:t>
      </w:r>
      <w:r>
        <w:rPr>
          <w:rFonts w:hint="eastAsia" w:ascii="宋体" w:hAnsi="宋体" w:eastAsia="宋体" w:cs="宋体"/>
          <w:color w:val="000000"/>
          <w:spacing w:val="10"/>
          <w:sz w:val="20"/>
          <w:szCs w:val="20"/>
          <w:lang w:eastAsia="zh-CN"/>
        </w:rPr>
        <w:t xml:space="preserve">。</w:t>
      </w:r>
      <w:r/>
    </w:p>
    <w:p>
      <w:pPr>
        <w:ind w:left="0" w:right="0" w:firstLine="464"/>
        <w:jc w:val="left"/>
        <w:keepLines w:val="0"/>
        <w:keepNext w:val="0"/>
        <w:pageBreakBefore w:val="0"/>
        <w:spacing w:line="300" w:lineRule="exact"/>
        <w:widowControl/>
        <w:rPr>
          <w:rFonts w:hint="eastAsia" w:ascii="宋体" w:hAnsi="宋体" w:eastAsia="宋体" w:cs="宋体"/>
          <w:color w:val="000000"/>
          <w:sz w:val="20"/>
          <w:szCs w:val="20"/>
          <w:lang w:eastAsia="zh-CN"/>
        </w:rPr>
      </w:pPr>
      <w:r>
        <w:rPr>
          <w:rFonts w:hint="eastAsia" w:ascii="宋体" w:hAnsi="宋体" w:eastAsia="宋体" w:cs="宋体"/>
          <w:color w:val="000000"/>
          <w:spacing w:val="16"/>
          <w:position w:val="2"/>
          <w:sz w:val="20"/>
          <w:szCs w:val="20"/>
          <w:lang w:eastAsia="en-US"/>
        </w:rPr>
        <w:t xml:space="preserve">2.</w:t>
      </w:r>
      <w:r>
        <w:rPr>
          <w:rFonts w:hint="eastAsia" w:ascii="宋体" w:hAnsi="宋体" w:eastAsia="宋体" w:cs="宋体"/>
          <w:color w:val="000000"/>
          <w:spacing w:val="16"/>
          <w:sz w:val="20"/>
          <w:szCs w:val="20"/>
          <w:lang w:eastAsia="en-US"/>
        </w:rPr>
        <w:t xml:space="preserve">生产厂名与厂址应与生产厂营业执照载明的相关信息保持一致</w:t>
      </w:r>
      <w:r>
        <w:rPr>
          <w:rFonts w:hint="eastAsia" w:ascii="宋体" w:hAnsi="宋体" w:eastAsia="宋体" w:cs="宋体"/>
          <w:color w:val="000000"/>
          <w:spacing w:val="16"/>
          <w:sz w:val="20"/>
          <w:szCs w:val="20"/>
          <w:lang w:eastAsia="zh-CN"/>
        </w:rPr>
        <w:t xml:space="preserve">。</w:t>
      </w:r>
      <w:r/>
    </w:p>
    <w:p>
      <w:pPr>
        <w:ind w:left="0" w:right="0" w:firstLine="456"/>
        <w:jc w:val="left"/>
        <w:keepLines w:val="0"/>
        <w:keepNext w:val="0"/>
        <w:pageBreakBefore w:val="0"/>
        <w:spacing w:line="300" w:lineRule="exact"/>
        <w:widowControl/>
        <w:rPr>
          <w:rFonts w:hint="eastAsia" w:ascii="宋体" w:hAnsi="宋体" w:eastAsia="宋体" w:cs="宋体"/>
          <w:color w:val="000000"/>
          <w:sz w:val="20"/>
          <w:szCs w:val="20"/>
          <w:lang w:eastAsia="zh-CN"/>
        </w:rPr>
      </w:pPr>
      <w:r>
        <w:rPr>
          <w:rFonts w:hint="eastAsia" w:ascii="宋体" w:hAnsi="宋体" w:eastAsia="宋体" w:cs="宋体"/>
          <w:color w:val="000000"/>
          <w:spacing w:val="14"/>
          <w:position w:val="2"/>
          <w:sz w:val="20"/>
          <w:szCs w:val="20"/>
          <w:lang w:eastAsia="en-US"/>
        </w:rPr>
        <w:t xml:space="preserve">3.</w:t>
      </w:r>
      <w:r>
        <w:rPr>
          <w:rFonts w:hint="eastAsia" w:ascii="宋体" w:hAnsi="宋体" w:eastAsia="宋体" w:cs="宋体"/>
          <w:color w:val="000000"/>
          <w:spacing w:val="14"/>
          <w:sz w:val="20"/>
          <w:szCs w:val="20"/>
          <w:lang w:eastAsia="en-US"/>
        </w:rPr>
        <w:t xml:space="preserve">该产品的中国境内生产的组件成本占比相关要求实施前</w:t>
      </w:r>
      <w:r>
        <w:rPr>
          <w:rFonts w:hint="eastAsia" w:ascii="宋体" w:hAnsi="宋体" w:cs="宋体"/>
          <w:color w:val="000000"/>
          <w:spacing w:val="14"/>
          <w:sz w:val="20"/>
          <w:szCs w:val="20"/>
          <w:lang w:eastAsia="zh-CN"/>
        </w:rPr>
        <w:t xml:space="preserve">，</w:t>
      </w:r>
      <w:r>
        <w:rPr>
          <w:rFonts w:hint="eastAsia" w:ascii="宋体" w:hAnsi="宋体" w:eastAsia="宋体" w:cs="宋体"/>
          <w:color w:val="000000"/>
          <w:spacing w:val="12"/>
          <w:position w:val="1"/>
          <w:sz w:val="20"/>
          <w:szCs w:val="20"/>
          <w:lang w:eastAsia="zh-CN"/>
        </w:rPr>
        <w:t xml:space="preserve">“</w:t>
      </w:r>
      <w:r>
        <w:rPr>
          <w:rFonts w:hint="eastAsia" w:ascii="宋体" w:hAnsi="宋体" w:eastAsia="宋体" w:cs="宋体"/>
          <w:color w:val="000000"/>
          <w:spacing w:val="13"/>
          <w:sz w:val="20"/>
          <w:szCs w:val="20"/>
          <w:lang w:eastAsia="en-US"/>
        </w:rPr>
        <w:t xml:space="preserve">规定比例</w:t>
      </w:r>
      <w:r>
        <w:rPr>
          <w:rFonts w:hint="eastAsia" w:ascii="宋体" w:hAnsi="宋体" w:eastAsia="宋体" w:cs="宋体"/>
          <w:color w:val="000000"/>
          <w:spacing w:val="12"/>
          <w:position w:val="1"/>
          <w:sz w:val="20"/>
          <w:szCs w:val="20"/>
          <w:lang w:eastAsia="zh-CN"/>
        </w:rPr>
        <w:t xml:space="preserve">”</w:t>
      </w:r>
      <w:r>
        <w:rPr>
          <w:rFonts w:hint="eastAsia" w:ascii="宋体" w:hAnsi="宋体" w:eastAsia="宋体" w:cs="宋体"/>
          <w:color w:val="000000"/>
          <w:spacing w:val="13"/>
          <w:sz w:val="20"/>
          <w:szCs w:val="20"/>
          <w:lang w:eastAsia="en-US"/>
        </w:rPr>
        <w:t xml:space="preserve">栏可不填</w:t>
      </w:r>
      <w:r>
        <w:rPr>
          <w:rFonts w:hint="eastAsia" w:ascii="宋体" w:hAnsi="宋体" w:cs="宋体"/>
          <w:color w:val="000000"/>
          <w:spacing w:val="13"/>
          <w:sz w:val="20"/>
          <w:szCs w:val="20"/>
          <w:lang w:eastAsia="zh-CN"/>
        </w:rPr>
        <w:t xml:space="preserve">，</w:t>
      </w:r>
      <w:r>
        <w:rPr>
          <w:rFonts w:hint="eastAsia" w:ascii="宋体" w:hAnsi="宋体" w:eastAsia="宋体" w:cs="宋体"/>
          <w:color w:val="000000"/>
          <w:spacing w:val="13"/>
          <w:sz w:val="20"/>
          <w:szCs w:val="20"/>
          <w:lang w:eastAsia="en-US"/>
        </w:rPr>
        <w:t xml:space="preserve">下同</w:t>
      </w:r>
      <w:r>
        <w:rPr>
          <w:rFonts w:hint="eastAsia" w:ascii="宋体" w:hAnsi="宋体" w:eastAsia="宋体" w:cs="宋体"/>
          <w:color w:val="000000"/>
          <w:spacing w:val="13"/>
          <w:sz w:val="20"/>
          <w:szCs w:val="20"/>
          <w:lang w:eastAsia="zh-CN"/>
        </w:rPr>
        <w:t xml:space="preserve">。</w:t>
      </w:r>
      <w:r/>
    </w:p>
    <w:p>
      <w:pPr>
        <w:ind w:left="0" w:right="0" w:firstLine="448"/>
        <w:jc w:val="left"/>
        <w:keepLines w:val="0"/>
        <w:keepNext w:val="0"/>
        <w:pageBreakBefore w:val="0"/>
        <w:spacing w:line="300" w:lineRule="exact"/>
        <w:widowControl/>
        <w:rPr>
          <w:rFonts w:hint="eastAsia" w:ascii="宋体" w:hAnsi="宋体" w:eastAsia="宋体" w:cs="宋体"/>
          <w:color w:val="000000"/>
          <w:sz w:val="20"/>
          <w:szCs w:val="20"/>
          <w:lang w:eastAsia="zh-CN"/>
        </w:rPr>
      </w:pPr>
      <w:r>
        <w:rPr>
          <w:rFonts w:hint="eastAsia" w:ascii="宋体" w:hAnsi="宋体" w:eastAsia="宋体" w:cs="宋体"/>
          <w:color w:val="000000"/>
          <w:spacing w:val="12"/>
          <w:position w:val="2"/>
          <w:sz w:val="20"/>
          <w:szCs w:val="20"/>
          <w:lang w:eastAsia="en-US"/>
        </w:rPr>
        <w:t xml:space="preserve">4.</w:t>
      </w:r>
      <w:r>
        <w:rPr>
          <w:rFonts w:hint="eastAsia" w:ascii="宋体" w:hAnsi="宋体" w:eastAsia="宋体" w:cs="宋体"/>
          <w:color w:val="000000"/>
          <w:spacing w:val="12"/>
          <w:sz w:val="20"/>
          <w:szCs w:val="20"/>
          <w:lang w:eastAsia="en-US"/>
        </w:rPr>
        <w:t xml:space="preserve">该产品的关键组件要求实施前</w:t>
      </w:r>
      <w:r>
        <w:rPr>
          <w:rFonts w:hint="eastAsia" w:ascii="宋体" w:hAnsi="宋体" w:cs="宋体"/>
          <w:color w:val="000000"/>
          <w:spacing w:val="12"/>
          <w:sz w:val="20"/>
          <w:szCs w:val="20"/>
          <w:lang w:eastAsia="zh-CN"/>
        </w:rPr>
        <w:t xml:space="preserve">，</w:t>
      </w:r>
      <w:r>
        <w:rPr>
          <w:rFonts w:hint="eastAsia" w:ascii="宋体" w:hAnsi="宋体" w:eastAsia="宋体" w:cs="宋体"/>
          <w:color w:val="000000"/>
          <w:spacing w:val="12"/>
          <w:position w:val="1"/>
          <w:sz w:val="20"/>
          <w:szCs w:val="20"/>
          <w:lang w:eastAsia="zh-CN"/>
        </w:rPr>
        <w:t xml:space="preserve">“</w:t>
      </w:r>
      <w:r>
        <w:rPr>
          <w:rFonts w:hint="eastAsia" w:ascii="宋体" w:hAnsi="宋体" w:eastAsia="宋体" w:cs="宋体"/>
          <w:color w:val="000000"/>
          <w:spacing w:val="12"/>
          <w:sz w:val="20"/>
          <w:szCs w:val="20"/>
          <w:lang w:eastAsia="en-US"/>
        </w:rPr>
        <w:t xml:space="preserve">关键组件</w:t>
      </w:r>
      <w:r>
        <w:rPr>
          <w:rFonts w:hint="eastAsia" w:ascii="宋体" w:hAnsi="宋体" w:eastAsia="宋体" w:cs="宋体"/>
          <w:color w:val="000000"/>
          <w:spacing w:val="12"/>
          <w:position w:val="1"/>
          <w:sz w:val="20"/>
          <w:szCs w:val="20"/>
          <w:lang w:eastAsia="zh-CN"/>
        </w:rPr>
        <w:t xml:space="preserve">”</w:t>
      </w:r>
      <w:r>
        <w:rPr>
          <w:rFonts w:hint="eastAsia" w:ascii="宋体" w:hAnsi="宋体" w:eastAsia="宋体" w:cs="宋体"/>
          <w:color w:val="000000"/>
          <w:spacing w:val="12"/>
          <w:sz w:val="20"/>
          <w:szCs w:val="20"/>
          <w:lang w:eastAsia="en-US"/>
        </w:rPr>
        <w:t xml:space="preserve">栏</w:t>
      </w:r>
      <w:r>
        <w:rPr>
          <w:rFonts w:hint="eastAsia" w:ascii="宋体" w:hAnsi="宋体" w:eastAsia="宋体" w:cs="宋体"/>
          <w:color w:val="000000"/>
          <w:spacing w:val="11"/>
          <w:sz w:val="20"/>
          <w:szCs w:val="20"/>
          <w:lang w:eastAsia="en-US"/>
        </w:rPr>
        <w:t xml:space="preserve">可不填</w:t>
      </w:r>
      <w:r>
        <w:rPr>
          <w:rFonts w:hint="eastAsia" w:ascii="宋体" w:hAnsi="宋体" w:cs="宋体"/>
          <w:color w:val="000000"/>
          <w:spacing w:val="11"/>
          <w:sz w:val="20"/>
          <w:szCs w:val="20"/>
          <w:lang w:eastAsia="zh-CN"/>
        </w:rPr>
        <w:t xml:space="preserve">，</w:t>
      </w:r>
      <w:r>
        <w:rPr>
          <w:rFonts w:hint="eastAsia" w:ascii="宋体" w:hAnsi="宋体" w:eastAsia="宋体" w:cs="宋体"/>
          <w:color w:val="000000"/>
          <w:spacing w:val="11"/>
          <w:sz w:val="20"/>
          <w:szCs w:val="20"/>
          <w:lang w:eastAsia="en-US"/>
        </w:rPr>
        <w:t xml:space="preserve">下同</w:t>
      </w:r>
      <w:r>
        <w:rPr>
          <w:rFonts w:hint="eastAsia" w:ascii="宋体" w:hAnsi="宋体" w:eastAsia="宋体" w:cs="宋体"/>
          <w:color w:val="000000"/>
          <w:spacing w:val="11"/>
          <w:sz w:val="20"/>
          <w:szCs w:val="20"/>
          <w:lang w:eastAsia="zh-CN"/>
        </w:rPr>
        <w:t xml:space="preserve">。</w:t>
      </w:r>
      <w:r/>
    </w:p>
    <w:p>
      <w:pPr>
        <w:ind w:left="0" w:right="0" w:firstLine="448"/>
        <w:jc w:val="left"/>
        <w:keepLines w:val="0"/>
        <w:keepNext w:val="0"/>
        <w:pageBreakBefore w:val="0"/>
        <w:spacing w:line="300" w:lineRule="exact"/>
        <w:widowControl/>
        <w:rPr>
          <w:rFonts w:hint="eastAsia" w:ascii="宋体" w:hAnsi="宋体" w:eastAsia="宋体" w:cs="宋体"/>
          <w:color w:val="000000"/>
          <w:sz w:val="20"/>
          <w:szCs w:val="20"/>
          <w:lang w:eastAsia="zh-CN"/>
        </w:rPr>
      </w:pPr>
      <w:r>
        <w:rPr>
          <w:rFonts w:hint="eastAsia" w:ascii="宋体" w:hAnsi="宋体" w:eastAsia="宋体" w:cs="宋体"/>
          <w:color w:val="000000"/>
          <w:spacing w:val="12"/>
          <w:position w:val="2"/>
          <w:sz w:val="20"/>
          <w:szCs w:val="20"/>
          <w:lang w:eastAsia="en-US"/>
        </w:rPr>
        <w:t xml:space="preserve">5.</w:t>
      </w:r>
      <w:r>
        <w:rPr>
          <w:rFonts w:hint="eastAsia" w:ascii="宋体" w:hAnsi="宋体" w:eastAsia="宋体" w:cs="宋体"/>
          <w:color w:val="000000"/>
          <w:spacing w:val="12"/>
          <w:sz w:val="20"/>
          <w:szCs w:val="20"/>
          <w:lang w:eastAsia="en-US"/>
        </w:rPr>
        <w:t xml:space="preserve">该产品的关键工序要求实施前</w:t>
      </w:r>
      <w:r>
        <w:rPr>
          <w:rFonts w:hint="eastAsia" w:ascii="宋体" w:hAnsi="宋体" w:cs="宋体"/>
          <w:color w:val="000000"/>
          <w:spacing w:val="12"/>
          <w:sz w:val="20"/>
          <w:szCs w:val="20"/>
          <w:lang w:eastAsia="zh-CN"/>
        </w:rPr>
        <w:t xml:space="preserve">，</w:t>
      </w:r>
      <w:r>
        <w:rPr>
          <w:rFonts w:hint="eastAsia" w:ascii="宋体" w:hAnsi="宋体" w:eastAsia="宋体" w:cs="宋体"/>
          <w:color w:val="000000"/>
          <w:spacing w:val="12"/>
          <w:position w:val="1"/>
          <w:sz w:val="20"/>
          <w:szCs w:val="20"/>
          <w:lang w:eastAsia="zh-CN"/>
        </w:rPr>
        <w:t xml:space="preserve">“</w:t>
      </w:r>
      <w:r>
        <w:rPr>
          <w:rFonts w:hint="eastAsia" w:ascii="宋体" w:hAnsi="宋体" w:eastAsia="宋体" w:cs="宋体"/>
          <w:color w:val="000000"/>
          <w:spacing w:val="12"/>
          <w:sz w:val="20"/>
          <w:szCs w:val="20"/>
          <w:lang w:eastAsia="en-US"/>
        </w:rPr>
        <w:t xml:space="preserve">关键工序</w:t>
      </w:r>
      <w:r>
        <w:rPr>
          <w:rFonts w:hint="eastAsia" w:ascii="宋体" w:hAnsi="宋体" w:eastAsia="宋体" w:cs="宋体"/>
          <w:color w:val="000000"/>
          <w:spacing w:val="12"/>
          <w:position w:val="1"/>
          <w:sz w:val="20"/>
          <w:szCs w:val="20"/>
          <w:lang w:eastAsia="zh-CN"/>
        </w:rPr>
        <w:t xml:space="preserve">”</w:t>
      </w:r>
      <w:r>
        <w:rPr>
          <w:rFonts w:hint="eastAsia" w:ascii="宋体" w:hAnsi="宋体" w:eastAsia="宋体" w:cs="宋体"/>
          <w:color w:val="000000"/>
          <w:spacing w:val="12"/>
          <w:sz w:val="20"/>
          <w:szCs w:val="20"/>
          <w:lang w:eastAsia="en-US"/>
        </w:rPr>
        <w:t xml:space="preserve">栏可不填</w:t>
      </w:r>
      <w:r>
        <w:rPr>
          <w:rFonts w:hint="eastAsia" w:ascii="宋体" w:hAnsi="宋体" w:cs="宋体"/>
          <w:color w:val="000000"/>
          <w:spacing w:val="12"/>
          <w:sz w:val="20"/>
          <w:szCs w:val="20"/>
          <w:lang w:eastAsia="zh-CN"/>
        </w:rPr>
        <w:t xml:space="preserve">，</w:t>
      </w:r>
      <w:r>
        <w:rPr>
          <w:rFonts w:hint="eastAsia" w:ascii="宋体" w:hAnsi="宋体" w:eastAsia="宋体" w:cs="宋体"/>
          <w:color w:val="000000"/>
          <w:spacing w:val="12"/>
          <w:sz w:val="20"/>
          <w:szCs w:val="20"/>
          <w:lang w:eastAsia="en-US"/>
        </w:rPr>
        <w:t xml:space="preserve">下同</w:t>
      </w:r>
      <w:r>
        <w:rPr>
          <w:rFonts w:hint="eastAsia" w:ascii="宋体" w:hAnsi="宋体" w:eastAsia="宋体" w:cs="宋体"/>
          <w:color w:val="000000"/>
          <w:spacing w:val="12"/>
          <w:sz w:val="20"/>
          <w:szCs w:val="20"/>
          <w:lang w:eastAsia="zh-CN"/>
        </w:rPr>
        <w:t xml:space="preserve">。</w:t>
      </w:r>
      <w:r/>
    </w:p>
    <w:p>
      <w:pPr>
        <w:ind w:left="0" w:right="0" w:firstLine="564"/>
        <w:jc w:val="left"/>
        <w:keepLines w:val="0"/>
        <w:keepNext w:val="0"/>
        <w:pageBreakBefore w:val="0"/>
        <w:spacing w:before="0" w:line="480" w:lineRule="exact"/>
        <w:rPr>
          <w:rFonts w:hint="eastAsia" w:ascii="宋体" w:hAnsi="宋体" w:eastAsia="宋体" w:cs="宋体"/>
          <w:color w:val="000000"/>
          <w:spacing w:val="21"/>
          <w:sz w:val="24"/>
          <w:szCs w:val="24"/>
          <w:lang w:val="en-US" w:eastAsia="en-US" w:bidi="ar-SA"/>
        </w:rPr>
      </w:pPr>
      <w:r>
        <w:rPr>
          <w:rFonts w:hint="eastAsia" w:ascii="宋体" w:hAnsi="宋体" w:eastAsia="宋体" w:cs="宋体"/>
          <w:color w:val="000000"/>
          <w:spacing w:val="21"/>
          <w:sz w:val="24"/>
          <w:szCs w:val="24"/>
          <w:lang w:val="en-US" w:eastAsia="en-US" w:bidi="ar-SA"/>
        </w:rPr>
      </w:r>
      <w:r/>
    </w:p>
    <w:p>
      <w:pPr>
        <w:ind w:left="0" w:right="0" w:firstLine="564"/>
        <w:jc w:val="left"/>
        <w:keepLines w:val="0"/>
        <w:keepNext w:val="0"/>
        <w:pageBreakBefore w:val="0"/>
        <w:spacing w:before="0" w:line="480" w:lineRule="exact"/>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1"/>
          <w:sz w:val="24"/>
          <w:szCs w:val="24"/>
          <w:lang w:val="en-US" w:eastAsia="en-US" w:bidi="ar-SA"/>
        </w:rPr>
        <w:t xml:space="preserve">本公司</w:t>
      </w:r>
      <w:r>
        <w:rPr>
          <w:rFonts w:hint="eastAsia" w:ascii="宋体" w:hAnsi="宋体" w:cs="宋体"/>
          <w:color w:val="000000"/>
          <w:spacing w:val="21"/>
          <w:sz w:val="24"/>
          <w:szCs w:val="24"/>
          <w:lang w:val="en-US" w:eastAsia="zh-CN" w:bidi="ar-SA"/>
        </w:rPr>
        <w:t xml:space="preserve">（</w:t>
      </w:r>
      <w:r>
        <w:rPr>
          <w:rFonts w:hint="eastAsia" w:ascii="宋体" w:hAnsi="宋体" w:eastAsia="宋体" w:cs="宋体"/>
          <w:color w:val="000000"/>
          <w:spacing w:val="21"/>
          <w:sz w:val="24"/>
          <w:szCs w:val="24"/>
          <w:lang w:val="en-US" w:eastAsia="en-US" w:bidi="ar-SA"/>
        </w:rPr>
        <w:t xml:space="preserve">单位</w:t>
      </w:r>
      <w:r>
        <w:rPr>
          <w:rFonts w:hint="eastAsia" w:ascii="宋体" w:hAnsi="宋体" w:cs="宋体"/>
          <w:color w:val="000000"/>
          <w:spacing w:val="21"/>
          <w:sz w:val="24"/>
          <w:szCs w:val="24"/>
          <w:lang w:val="en-US" w:eastAsia="zh-CN" w:bidi="ar-SA"/>
        </w:rPr>
        <w:t xml:space="preserve">）</w:t>
      </w:r>
      <w:r>
        <w:rPr>
          <w:rFonts w:hint="eastAsia" w:ascii="宋体" w:hAnsi="宋体" w:eastAsia="宋体" w:cs="宋体"/>
          <w:color w:val="000000"/>
          <w:spacing w:val="21"/>
          <w:sz w:val="24"/>
          <w:szCs w:val="24"/>
          <w:lang w:val="en-US" w:eastAsia="en-US" w:bidi="ar-SA"/>
        </w:rPr>
        <w:t xml:space="preserve">对上述声明内容的真实性负责。如有虚假</w:t>
      </w:r>
      <w:r>
        <w:rPr>
          <w:rFonts w:hint="eastAsia" w:ascii="宋体" w:hAnsi="宋体" w:cs="宋体"/>
          <w:color w:val="000000"/>
          <w:spacing w:val="21"/>
          <w:sz w:val="24"/>
          <w:szCs w:val="24"/>
          <w:lang w:val="en-US" w:eastAsia="zh-CN" w:bidi="ar-SA"/>
        </w:rPr>
        <w:t xml:space="preserve">，</w:t>
      </w:r>
      <w:r>
        <w:rPr>
          <w:rFonts w:hint="eastAsia" w:ascii="宋体" w:hAnsi="宋体" w:eastAsia="宋体" w:cs="宋体"/>
          <w:color w:val="000000"/>
          <w:spacing w:val="20"/>
          <w:sz w:val="24"/>
          <w:szCs w:val="24"/>
          <w:lang w:val="en-US" w:eastAsia="en-US" w:bidi="ar-SA"/>
        </w:rPr>
        <w:t xml:space="preserve">愿承担相应法律责任</w:t>
      </w:r>
      <w:r>
        <w:rPr>
          <w:rFonts w:hint="eastAsia" w:ascii="宋体" w:hAnsi="宋体" w:eastAsia="宋体" w:cs="宋体"/>
          <w:color w:val="000000"/>
          <w:position w:val="-1"/>
          <w:sz w:val="24"/>
          <w:szCs w:val="24"/>
          <w:lang w:val="en-US" w:eastAsia="en-US" w:bidi="ar-SA"/>
        </w:rPr>
        <mc:AlternateContent>
          <mc:Choice Requires="wpg">
            <w:drawing>
              <wp:inline xmlns:wp="http://schemas.openxmlformats.org/drawingml/2006/wordprocessingDrawing" distT="0" distB="0" distL="0" distR="0">
                <wp:extent cx="40005" cy="40005"/>
                <wp:effectExtent l="0" t="0" r="17145" b="17145"/>
                <wp:docPr id="4" name="IM 124"/>
                <wp:cNvGraphicFramePr/>
                <a:graphic xmlns:a="http://schemas.openxmlformats.org/drawingml/2006/main">
                  <a:graphicData uri="http://schemas.openxmlformats.org/drawingml/2006/picture">
                    <pic:pic xmlns:pic="http://schemas.openxmlformats.org/drawingml/2006/picture">
                      <pic:nvPicPr>
                        <pic:cNvPr id="5" name="IM 124"/>
                        <pic:cNvPicPr/>
                        <pic:nvPr/>
                      </pic:nvPicPr>
                      <pic:blipFill>
                        <a:blip r:embed="rId19"/>
                        <a:stretch/>
                      </pic:blipFill>
                      <pic:spPr bwMode="auto">
                        <a:xfrm>
                          <a:off x="0" y="0"/>
                          <a:ext cx="40274" cy="4006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1pt;height:3.1pt;mso-wrap-distance-left:0.0pt;mso-wrap-distance-top:0.0pt;mso-wrap-distance-right:0.0pt;mso-wrap-distance-bottom:0.0pt;" stroked="false">
                <v:path textboxrect="0,0,0,0"/>
                <v:imagedata r:id="rId19" o:title=""/>
              </v:shape>
            </w:pict>
          </mc:Fallback>
        </mc:AlternateContent>
      </w:r>
      <w:r/>
    </w:p>
    <w:p>
      <w:pPr>
        <w:ind w:right="0" w:firstLine="840"/>
        <w:jc w:val="both"/>
        <w:keepLines w:val="0"/>
        <w:keepNext w:val="0"/>
        <w:pageBreakBefore w:val="0"/>
        <w:spacing w:before="0" w:line="480" w:lineRule="exact"/>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0"/>
          <w:position w:val="-1"/>
          <w:sz w:val="24"/>
          <w:szCs w:val="24"/>
          <w:lang w:val="en-US" w:eastAsia="en-US" w:bidi="ar-SA"/>
        </w:rPr>
        <w:t xml:space="preserve">公司</w:t>
      </w:r>
      <w:r>
        <w:rPr>
          <w:rFonts w:hint="eastAsia" w:ascii="宋体" w:hAnsi="宋体" w:cs="宋体"/>
          <w:color w:val="000000"/>
          <w:spacing w:val="20"/>
          <w:position w:val="-1"/>
          <w:sz w:val="24"/>
          <w:szCs w:val="24"/>
          <w:lang w:val="en-US" w:eastAsia="zh-CN" w:bidi="ar-SA"/>
        </w:rPr>
        <w:t xml:space="preserve">（</w:t>
      </w:r>
      <w:r>
        <w:rPr>
          <w:rFonts w:hint="eastAsia" w:ascii="宋体" w:hAnsi="宋体" w:eastAsia="宋体" w:cs="宋体"/>
          <w:color w:val="000000"/>
          <w:spacing w:val="20"/>
          <w:position w:val="-1"/>
          <w:sz w:val="24"/>
          <w:szCs w:val="24"/>
          <w:lang w:val="en-US" w:eastAsia="en-US" w:bidi="ar-SA"/>
        </w:rPr>
        <w:t xml:space="preserve">单位</w:t>
      </w:r>
      <w:r>
        <w:rPr>
          <w:rFonts w:hint="eastAsia" w:ascii="宋体" w:hAnsi="宋体" w:cs="宋体"/>
          <w:color w:val="000000"/>
          <w:spacing w:val="20"/>
          <w:position w:val="-1"/>
          <w:sz w:val="24"/>
          <w:szCs w:val="24"/>
          <w:lang w:val="en-US" w:eastAsia="zh-CN" w:bidi="ar-SA"/>
        </w:rPr>
        <w:t xml:space="preserve">）</w:t>
      </w:r>
      <w:r>
        <w:rPr>
          <w:rFonts w:hint="eastAsia" w:ascii="宋体" w:hAnsi="宋体" w:eastAsia="宋体" w:cs="宋体"/>
          <w:color w:val="000000"/>
          <w:spacing w:val="20"/>
          <w:position w:val="-1"/>
          <w:sz w:val="24"/>
          <w:szCs w:val="24"/>
          <w:lang w:val="en-US" w:eastAsia="en-US" w:bidi="ar-SA"/>
        </w:rPr>
        <w:t xml:space="preserve">名称</w:t>
      </w:r>
      <w:r>
        <w:rPr>
          <w:rFonts w:hint="eastAsia" w:ascii="宋体" w:hAnsi="宋体" w:cs="宋体"/>
          <w:color w:val="000000"/>
          <w:spacing w:val="20"/>
          <w:position w:val="-1"/>
          <w:sz w:val="24"/>
          <w:szCs w:val="24"/>
          <w:lang w:val="en-US" w:eastAsia="zh-CN" w:bidi="ar-SA"/>
        </w:rPr>
        <w:t xml:space="preserve">（盖CA电子公章）：</w:t>
      </w:r>
      <w:r/>
    </w:p>
    <w:p>
      <w:pPr>
        <w:ind w:left="4000" w:right="0" w:firstLine="560"/>
        <w:jc w:val="both"/>
        <w:keepLines w:val="0"/>
        <w:keepNext w:val="0"/>
        <w:pageBreakBefore w:val="0"/>
        <w:spacing w:before="0" w:line="480" w:lineRule="exact"/>
        <w:rPr>
          <w:rFonts w:hint="eastAsia" w:ascii="宋体" w:hAnsi="宋体" w:eastAsia="宋体" w:cs="宋体"/>
          <w:color w:val="000000"/>
          <w:spacing w:val="20"/>
          <w:position w:val="2"/>
          <w:sz w:val="24"/>
          <w:szCs w:val="24"/>
          <w:lang w:val="en-US" w:eastAsia="en-US" w:bidi="ar-SA"/>
        </w:rPr>
      </w:pPr>
      <w:r>
        <w:rPr>
          <w:rFonts w:hint="eastAsia" w:ascii="宋体" w:hAnsi="宋体" w:eastAsia="宋体" w:cs="宋体"/>
          <w:color w:val="000000"/>
          <w:spacing w:val="20"/>
          <w:position w:val="2"/>
          <w:sz w:val="24"/>
          <w:szCs w:val="24"/>
          <w:lang w:val="en-US" w:eastAsia="en-US" w:bidi="ar-SA"/>
        </w:rPr>
        <w:t xml:space="preserve">日期</w:t>
      </w:r>
      <w:r>
        <w:rPr>
          <w:rFonts w:hint="eastAsia" w:ascii="宋体" w:hAnsi="宋体" w:cs="宋体"/>
          <w:color w:val="000000"/>
          <w:spacing w:val="20"/>
          <w:position w:val="2"/>
          <w:sz w:val="24"/>
          <w:szCs w:val="24"/>
          <w:lang w:val="en-US" w:eastAsia="zh-CN" w:bidi="ar-SA"/>
        </w:rPr>
        <w:t xml:space="preserve">：</w:t>
      </w:r>
      <w:r>
        <w:rPr>
          <w:rFonts w:hint="eastAsia" w:ascii="宋体" w:hAnsi="宋体" w:eastAsia="宋体" w:cs="宋体"/>
          <w:color w:val="000000"/>
          <w:spacing w:val="20"/>
          <w:position w:val="2"/>
          <w:sz w:val="24"/>
          <w:szCs w:val="24"/>
          <w:lang w:val="en-US" w:eastAsia="en-US" w:bidi="ar-SA"/>
        </w:rPr>
        <w:t xml:space="preserve">    年  月  日</w:t>
      </w:r>
      <w:r/>
    </w:p>
    <w:p>
      <w:pPr>
        <w:ind w:left="0" w:right="0" w:firstLine="480"/>
        <w:keepLines w:val="0"/>
        <w:keepNext w:val="0"/>
        <w:pageBreakBefore w:val="0"/>
        <w:spacing w:line="480" w:lineRule="exact"/>
        <w:rPr>
          <w:rFonts w:hint="eastAsia" w:ascii="宋体" w:hAnsi="宋体" w:eastAsia="宋体" w:cs="宋体"/>
          <w:sz w:val="24"/>
          <w:szCs w:val="24"/>
        </w:rPr>
        <w:sectPr>
          <w:footerReference w:type="default" r:id="rId15"/>
          <w:footnotePr/>
          <w:endnotePr/>
          <w:type w:val="nextPage"/>
          <w:pgSz w:w="11912" w:h="16821" w:orient="portrait"/>
          <w:pgMar w:top="1429" w:right="1603" w:bottom="1871" w:left="1580" w:header="0" w:footer="1689" w:gutter="0"/>
          <w:cols w:num="1" w:sep="0" w:space="720" w:equalWidth="1"/>
          <w:docGrid w:linePitch="360"/>
        </w:sectPr>
      </w:pPr>
      <w:r>
        <w:rPr>
          <w:rFonts w:hint="eastAsia" w:ascii="宋体" w:hAnsi="宋体" w:eastAsia="宋体" w:cs="宋体"/>
          <w:sz w:val="24"/>
          <w:szCs w:val="24"/>
        </w:rPr>
      </w:r>
      <w:r/>
    </w:p>
    <w:p>
      <w:pPr>
        <w:jc w:val="both"/>
        <w:spacing w:line="48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pStyle w:val="1050"/>
        <w:spacing w:before="0" w:after="0" w:line="520" w:lineRule="exact"/>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lang w:val="en-US" w:eastAsia="zh-CN"/>
        </w:rPr>
        <w:t xml:space="preserve">八</w:t>
      </w:r>
      <w:r>
        <w:rPr>
          <w:rFonts w:hint="eastAsia" w:ascii="宋体" w:hAnsi="宋体" w:eastAsia="宋体" w:cs="宋体"/>
          <w:bCs/>
          <w:color w:val="auto"/>
          <w:szCs w:val="32"/>
          <w:highlight w:val="none"/>
        </w:rPr>
        <w:t xml:space="preserve">、技术响应偏离表（技术参数响应）</w:t>
      </w:r>
      <w:r/>
    </w:p>
    <w:tbl>
      <w:tblPr>
        <w:tblStyle w:val="829"/>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default" w:ascii="宋体" w:hAnsi="宋体" w:eastAsia="宋体" w:cs="仿宋"/>
                <w:color w:val="auto"/>
                <w:sz w:val="21"/>
                <w:szCs w:val="22"/>
                <w:highlight w:val="none"/>
              </w:rPr>
            </w:pPr>
            <w:r>
              <w:rPr>
                <w:rFonts w:hint="eastAsia" w:ascii="宋体" w:hAnsi="宋体" w:eastAsia="宋体" w:cs="仿宋"/>
                <w:color w:val="auto"/>
                <w:sz w:val="28"/>
                <w:szCs w:val="22"/>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default" w:ascii="宋体" w:hAnsi="宋体" w:eastAsia="宋体" w:cs="仿宋"/>
                <w:color w:val="auto"/>
                <w:sz w:val="21"/>
                <w:szCs w:val="22"/>
                <w:highlight w:val="none"/>
              </w:rPr>
            </w:pPr>
            <w:r>
              <w:rPr>
                <w:rFonts w:hint="eastAsia" w:ascii="宋体" w:hAnsi="宋体" w:eastAsia="宋体" w:cs="仿宋"/>
                <w:color w:val="auto"/>
                <w:sz w:val="28"/>
                <w:szCs w:val="22"/>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hint="default" w:ascii="宋体" w:hAnsi="宋体" w:eastAsia="宋体" w:cs="仿宋"/>
                <w:color w:val="auto"/>
                <w:sz w:val="28"/>
                <w:szCs w:val="22"/>
                <w:highlight w:val="none"/>
              </w:rPr>
            </w:pPr>
            <w:r>
              <w:rPr>
                <w:rFonts w:hint="eastAsia" w:ascii="宋体" w:hAnsi="宋体" w:eastAsia="宋体" w:cs="仿宋"/>
                <w:color w:val="auto"/>
                <w:sz w:val="28"/>
                <w:szCs w:val="22"/>
                <w:highlight w:val="none"/>
              </w:rPr>
              <w:t xml:space="preserve">偏离情况</w:t>
            </w:r>
            <w:r/>
          </w:p>
          <w:p>
            <w:pPr>
              <w:jc w:val="center"/>
              <w:spacing w:before="100" w:line="400" w:lineRule="exact"/>
              <w:rPr>
                <w:rFonts w:hint="eastAsia" w:ascii="宋体" w:hAnsi="宋体" w:eastAsia="宋体" w:cs="仿宋"/>
                <w:color w:val="auto"/>
                <w:sz w:val="28"/>
                <w:szCs w:val="22"/>
                <w:highlight w:val="none"/>
              </w:rPr>
            </w:pPr>
            <w:r>
              <w:rPr>
                <w:rFonts w:hint="eastAsia" w:ascii="宋体" w:hAnsi="宋体" w:eastAsia="宋体" w:cs="仿宋"/>
                <w:color w:val="auto"/>
                <w:sz w:val="28"/>
                <w:szCs w:val="22"/>
                <w:highlight w:val="none"/>
              </w:rPr>
              <w:t xml:space="preserve">（</w:t>
            </w:r>
            <w:r>
              <w:rPr>
                <w:rFonts w:hint="default" w:ascii="宋体" w:hAnsi="宋体" w:eastAsia="宋体" w:cs="仿宋"/>
                <w:b/>
                <w:color w:val="auto"/>
                <w:sz w:val="24"/>
                <w:szCs w:val="22"/>
                <w:highlight w:val="none"/>
              </w:rPr>
              <w:t xml:space="preserve">正偏离、负偏离、无偏离</w:t>
            </w:r>
            <w:r>
              <w:rPr>
                <w:rFonts w:hint="eastAsia" w:ascii="宋体" w:hAnsi="宋体" w:eastAsia="宋体" w:cs="仿宋"/>
                <w:color w:val="auto"/>
                <w:sz w:val="28"/>
                <w:szCs w:val="22"/>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eastAsia="宋体" w:cs="仿宋"/>
                <w:color w:val="auto"/>
                <w:sz w:val="28"/>
                <w:szCs w:val="28"/>
                <w:highlight w:val="none"/>
              </w:rPr>
            </w:pPr>
            <w:r>
              <w:rPr>
                <w:rFonts w:hint="eastAsia" w:ascii="宋体" w:hAnsi="宋体" w:eastAsia="宋体" w:cs="仿宋"/>
                <w:color w:val="auto"/>
                <w:sz w:val="28"/>
                <w:szCs w:val="22"/>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auto"/>
                <w:sz w:val="21"/>
                <w:szCs w:val="22"/>
                <w:highlight w:val="none"/>
              </w:rPr>
            </w:pPr>
            <w:r>
              <w:rPr>
                <w:rFonts w:hint="eastAsia" w:ascii="仿宋" w:hAnsi="仿宋" w:eastAsia="仿宋" w:cs="仿宋"/>
                <w:color w:val="auto"/>
                <w:sz w:val="24"/>
                <w:szCs w:val="22"/>
                <w:highlight w:val="none"/>
              </w:rPr>
              <w:t xml:space="preserve"> </w:t>
            </w:r>
            <w:r/>
          </w:p>
        </w:tc>
      </w:tr>
    </w:tbl>
    <w:p>
      <w:pPr>
        <w:jc w:val="right"/>
        <w:spacing w:line="559" w:lineRule="atLeast"/>
        <w:rPr>
          <w:rFonts w:hint="default" w:ascii="宋体" w:hAnsi="宋体" w:eastAsia="宋体" w:cs="仿宋"/>
          <w:color w:val="auto"/>
          <w:sz w:val="21"/>
          <w:szCs w:val="22"/>
          <w:highlight w:val="none"/>
        </w:rPr>
      </w:pPr>
      <w:r>
        <w:rPr>
          <w:rFonts w:hint="eastAsia" w:ascii="宋体" w:hAnsi="宋体" w:eastAsia="宋体" w:cs="仿宋"/>
          <w:color w:val="auto"/>
          <w:sz w:val="24"/>
          <w:szCs w:val="22"/>
          <w:highlight w:val="none"/>
        </w:rPr>
        <w:t xml:space="preserve">单位名称：</w:t>
      </w:r>
      <w:r>
        <w:rPr>
          <w:rFonts w:hint="eastAsia" w:ascii="宋体" w:hAnsi="宋体" w:eastAsia="宋体" w:cs="仿宋"/>
          <w:color w:val="auto"/>
          <w:sz w:val="24"/>
          <w:szCs w:val="22"/>
          <w:highlight w:val="none"/>
          <w:u w:val="single"/>
        </w:rPr>
        <w:t xml:space="preserve">             </w:t>
      </w:r>
      <w:r>
        <w:rPr>
          <w:rFonts w:hint="eastAsia" w:ascii="宋体" w:hAnsi="宋体" w:eastAsia="宋体" w:cs="仿宋"/>
          <w:color w:val="auto"/>
          <w:sz w:val="24"/>
          <w:szCs w:val="22"/>
          <w:highlight w:val="none"/>
        </w:rPr>
        <w:t xml:space="preserve">（</w:t>
      </w:r>
      <w:r>
        <w:rPr>
          <w:rFonts w:hint="default" w:ascii="宋体" w:hAnsi="宋体" w:eastAsia="宋体" w:cs="仿宋"/>
          <w:color w:val="auto"/>
          <w:sz w:val="24"/>
          <w:szCs w:val="22"/>
          <w:highlight w:val="none"/>
        </w:rPr>
        <w:t xml:space="preserve">盖</w:t>
      </w:r>
      <w:r>
        <w:rPr>
          <w:rFonts w:hint="eastAsia" w:ascii="宋体" w:hAnsi="宋体" w:eastAsia="宋体" w:cs="仿宋"/>
          <w:color w:val="auto"/>
          <w:sz w:val="24"/>
          <w:szCs w:val="22"/>
          <w:highlight w:val="none"/>
        </w:rPr>
        <w:t xml:space="preserve">CA</w:t>
      </w:r>
      <w:r>
        <w:rPr>
          <w:rFonts w:hint="default" w:ascii="宋体" w:hAnsi="宋体" w:eastAsia="宋体" w:cs="仿宋"/>
          <w:color w:val="auto"/>
          <w:sz w:val="24"/>
          <w:szCs w:val="22"/>
          <w:highlight w:val="none"/>
        </w:rPr>
        <w:t xml:space="preserve">电子公章）</w:t>
      </w:r>
      <w:r/>
    </w:p>
    <w:p>
      <w:pPr>
        <w:pStyle w:val="1052"/>
        <w:ind w:firstLine="482"/>
        <w:jc w:val="both"/>
        <w:spacing w:before="0" w:beforeAutospacing="0" w:after="0" w:afterAutospacing="0" w:line="400" w:lineRule="exact"/>
        <w:widowControl w:val="off"/>
        <w:rPr>
          <w:rFonts w:cs="仿宋"/>
          <w:b/>
          <w:bCs/>
          <w:color w:val="auto"/>
          <w:szCs w:val="28"/>
          <w:highlight w:val="none"/>
        </w:rPr>
      </w:pPr>
      <w:r>
        <w:rPr>
          <w:rFonts w:cs="仿宋"/>
          <w:b/>
          <w:bCs/>
          <w:color w:val="auto"/>
          <w:szCs w:val="28"/>
          <w:highlight w:val="none"/>
        </w:rPr>
      </w:r>
      <w:r/>
    </w:p>
    <w:p>
      <w:pPr>
        <w:pStyle w:val="1052"/>
        <w:ind w:firstLine="482"/>
        <w:jc w:val="both"/>
        <w:spacing w:before="0" w:beforeAutospacing="0" w:after="0" w:afterAutospacing="0" w:line="400" w:lineRule="exact"/>
        <w:widowControl w:val="off"/>
        <w:rPr>
          <w:rFonts w:hint="eastAsia" w:ascii="Times New Roman" w:hAnsi="Times New Roman" w:eastAsia="宋体"/>
          <w:color w:val="auto"/>
          <w:szCs w:val="20"/>
          <w:highlight w:val="none"/>
          <w:lang w:eastAsia="zh-CN"/>
        </w:rPr>
      </w:pPr>
      <w:r>
        <w:rPr>
          <w:rFonts w:hint="eastAsia" w:ascii="Times New Roman" w:hAnsi="Times New Roman" w:cs="仿宋"/>
          <w:b/>
          <w:bCs/>
          <w:color w:val="auto"/>
          <w:szCs w:val="28"/>
          <w:highlight w:val="none"/>
        </w:rPr>
        <w:t xml:space="preserve">备注：</w:t>
      </w:r>
      <w:r>
        <w:rPr>
          <w:rFonts w:hint="eastAsia" w:ascii="Times New Roman" w:hAnsi="Times New Roman" w:cs="仿宋"/>
          <w:color w:val="auto"/>
          <w:szCs w:val="28"/>
          <w:highlight w:val="none"/>
        </w:rPr>
        <w:t xml:space="preserve">1</w:t>
      </w:r>
      <w:bookmarkStart w:id="164" w:name="_Hlk187934629"/>
      <w:r>
        <w:rPr>
          <w:rFonts w:hint="eastAsia" w:ascii="Times New Roman" w:hAnsi="Times New Roman" w:cs="仿宋"/>
          <w:color w:val="auto"/>
          <w:szCs w:val="28"/>
          <w:highlight w:val="none"/>
        </w:rPr>
        <w:t xml:space="preserve">.</w:t>
      </w:r>
      <w:r>
        <w:rPr>
          <w:rFonts w:hint="eastAsia" w:ascii="Times New Roman" w:hAnsi="Times New Roman"/>
          <w:color w:val="auto"/>
          <w:szCs w:val="20"/>
          <w:highlight w:val="none"/>
        </w:rPr>
        <w:t xml:space="preserve">针对采购需求中的实质性要求（“★”内容），投标人须做出明确响应。采购需求中要求提供证明材料的，以证明材料为准；若《技术响应偏离表》填写情况与提供证明材料的内容不一致，以证明材料为准</w:t>
      </w:r>
      <w:r>
        <w:rPr>
          <w:rFonts w:hint="eastAsia" w:ascii="Times New Roman" w:hAnsi="Times New Roman"/>
          <w:color w:val="auto"/>
          <w:szCs w:val="20"/>
          <w:highlight w:val="none"/>
          <w:lang w:eastAsia="zh-CN"/>
        </w:rPr>
        <w:t xml:space="preserve">。</w:t>
      </w:r>
      <w:r/>
    </w:p>
    <w:p>
      <w:pPr>
        <w:pStyle w:val="1052"/>
        <w:numPr>
          <w:ilvl w:val="0"/>
          <w:numId w:val="9"/>
        </w:numPr>
        <w:ind w:firstLine="482"/>
        <w:jc w:val="both"/>
        <w:spacing w:before="0" w:beforeAutospacing="0" w:after="0" w:afterAutospacing="0"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采购需求中未要求提供证明材料的，以《技术要求响应及偏离表》为准，《技术要求响应及偏离表》中未列出的对应项按未响应处理</w:t>
      </w:r>
      <w:r>
        <w:rPr>
          <w:rFonts w:hint="eastAsia" w:cs="宋体"/>
          <w:color w:val="auto"/>
          <w:sz w:val="24"/>
          <w:szCs w:val="24"/>
          <w:highlight w:val="none"/>
          <w:lang w:eastAsia="zh-CN"/>
        </w:rPr>
        <w:t xml:space="preserve">。</w:t>
      </w:r>
      <w:r/>
    </w:p>
    <w:p>
      <w:pPr>
        <w:spacing w:line="400" w:lineRule="exact"/>
        <w:rPr>
          <w:rFonts w:hint="eastAsia"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szCs w:val="24"/>
          <w:highlight w:val="none"/>
        </w:rPr>
      </w:r>
      <w:bookmarkEnd w:id="164"/>
      <w:r/>
      <w:r/>
    </w:p>
    <w:p>
      <w:pPr>
        <w:spacing w:line="400" w:lineRule="exact"/>
        <w:rPr>
          <w:rFonts w:hint="eastAsia"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szCs w:val="24"/>
          <w:highlight w:val="none"/>
        </w:rPr>
      </w:r>
      <w:r/>
    </w:p>
    <w:p>
      <w:pPr>
        <w:spacing w:line="400" w:lineRule="exact"/>
        <w:rPr>
          <w:rFonts w:hint="eastAsia"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szCs w:val="24"/>
          <w:highlight w:val="none"/>
        </w:rPr>
      </w:r>
      <w:r/>
    </w:p>
    <w:p>
      <w:pPr>
        <w:spacing w:line="400" w:lineRule="exact"/>
        <w:rPr>
          <w:rFonts w:hint="eastAsia"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szCs w:val="24"/>
          <w:highlight w:val="none"/>
        </w:rPr>
      </w:r>
      <w:r/>
    </w:p>
    <w:p>
      <w:pPr>
        <w:pStyle w:val="1050"/>
        <w:rPr>
          <w:rFonts w:hint="eastAsia" w:ascii="宋体" w:hAnsi="宋体" w:eastAsia="宋体" w:cs="宋体"/>
          <w:bCs/>
          <w:color w:val="auto"/>
          <w:highlight w:val="none"/>
        </w:rPr>
      </w:pPr>
      <w:r/>
      <w:bookmarkStart w:id="165" w:name="_Toc25337"/>
      <w:r/>
      <w:bookmarkStart w:id="166" w:name="_Toc15871"/>
      <w:r>
        <w:rPr>
          <w:rFonts w:hint="eastAsia" w:ascii="宋体" w:hAnsi="宋体" w:eastAsia="宋体" w:cs="宋体"/>
          <w:bCs/>
          <w:color w:val="auto"/>
          <w:highlight w:val="none"/>
          <w:lang w:val="en-US" w:eastAsia="zh-CN"/>
        </w:rPr>
        <w:t xml:space="preserve">九</w:t>
      </w:r>
      <w:r>
        <w:rPr>
          <w:rFonts w:hint="eastAsia" w:ascii="宋体" w:hAnsi="宋体" w:eastAsia="宋体" w:cs="宋体"/>
          <w:bCs/>
          <w:color w:val="auto"/>
          <w:highlight w:val="none"/>
        </w:rPr>
        <w:t xml:space="preserve">、项目组人员</w:t>
      </w:r>
      <w:r/>
    </w:p>
    <w:tbl>
      <w:tblPr>
        <w:tblStyle w:val="829"/>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jc w:val="center"/>
              <w:spacing w:beforeAutospacing="1" w:line="560" w:lineRule="exact"/>
              <w:widowControl/>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姓名</w:t>
            </w:r>
            <w:r/>
          </w:p>
        </w:tc>
        <w:tc>
          <w:tcPr>
            <w:tcW w:w="1843" w:type="dxa"/>
            <w:vAlign w:val="center"/>
            <w:textDirection w:val="lrTb"/>
            <w:noWrap w:val="false"/>
          </w:tcPr>
          <w:p>
            <w:pPr>
              <w:jc w:val="center"/>
              <w:spacing w:beforeAutospacing="1" w:line="560" w:lineRule="exact"/>
              <w:widowControl/>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职务</w:t>
            </w:r>
            <w:r/>
          </w:p>
        </w:tc>
        <w:tc>
          <w:tcPr>
            <w:tcW w:w="992" w:type="dxa"/>
            <w:vAlign w:val="center"/>
            <w:textDirection w:val="lrTb"/>
            <w:noWrap w:val="false"/>
          </w:tcPr>
          <w:p>
            <w:pPr>
              <w:jc w:val="center"/>
              <w:spacing w:beforeAutospacing="1" w:line="560" w:lineRule="exact"/>
              <w:widowControl/>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学历</w:t>
            </w:r>
            <w:r/>
          </w:p>
        </w:tc>
        <w:tc>
          <w:tcPr>
            <w:tcW w:w="1984" w:type="dxa"/>
            <w:vAlign w:val="center"/>
            <w:textDirection w:val="lrTb"/>
            <w:noWrap w:val="false"/>
          </w:tcPr>
          <w:p>
            <w:pPr>
              <w:ind w:firstLine="280"/>
              <w:jc w:val="both"/>
              <w:spacing w:beforeAutospacing="1" w:line="560" w:lineRule="exact"/>
              <w:widowControl/>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身份证号</w:t>
            </w:r>
            <w:r/>
          </w:p>
        </w:tc>
        <w:tc>
          <w:tcPr>
            <w:tcW w:w="1702" w:type="dxa"/>
            <w:vAlign w:val="center"/>
            <w:textDirection w:val="lrTb"/>
            <w:noWrap w:val="false"/>
          </w:tcPr>
          <w:p>
            <w:pPr>
              <w:jc w:val="center"/>
              <w:spacing w:beforeAutospacing="1" w:line="560" w:lineRule="exact"/>
              <w:widowControl/>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相关证书</w:t>
            </w:r>
            <w:r/>
          </w:p>
        </w:tc>
        <w:tc>
          <w:tcPr>
            <w:tcW w:w="962" w:type="dxa"/>
            <w:vAlign w:val="center"/>
            <w:textDirection w:val="lrTb"/>
            <w:noWrap w:val="false"/>
          </w:tcPr>
          <w:p>
            <w:pPr>
              <w:jc w:val="both"/>
              <w:spacing w:beforeAutospacing="1" w:line="560" w:lineRule="exact"/>
              <w:widowControl/>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备注</w:t>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bl>
    <w:p>
      <w:pPr>
        <w:ind w:firstLine="210"/>
        <w:spacing w:line="480" w:lineRule="exact"/>
        <w:rPr>
          <w:rFonts w:hint="eastAsia" w:ascii="Times New Roman" w:hAnsi="Times New Roman" w:eastAsia="宋体" w:cs="宋体"/>
          <w:color w:val="auto"/>
          <w:sz w:val="24"/>
          <w:szCs w:val="20"/>
          <w:highlight w:val="none"/>
        </w:rPr>
      </w:pPr>
      <w:r>
        <w:rPr>
          <w:rFonts w:hint="eastAsia" w:ascii="Times New Roman" w:hAnsi="Times New Roman" w:eastAsia="宋体" w:cs="宋体"/>
          <w:color w:val="auto"/>
          <w:sz w:val="24"/>
          <w:szCs w:val="20"/>
          <w:highlight w:val="none"/>
        </w:rPr>
        <w:t xml:space="preserve">注：如投标人中标，项目组成员按本表承诺人员操作，不得随意更换。按采购文件要求附相关人员证书。</w:t>
      </w:r>
      <w:bookmarkStart w:id="167" w:name="_格式2__法定代表人授权书"/>
      <w:r/>
      <w:bookmarkEnd w:id="167"/>
      <w:r/>
      <w:r/>
    </w:p>
    <w:p>
      <w:pPr>
        <w:ind w:firstLine="21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ind w:firstLine="21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1032"/>
        <w:ind w:left="210"/>
        <w:rPr>
          <w:rFonts w:hint="eastAsia" w:ascii="宋体"/>
          <w:b w:val="0"/>
          <w:color w:val="auto"/>
          <w:szCs w:val="32"/>
          <w:highlight w:val="none"/>
        </w:rPr>
        <w:outlineLvl w:val="1"/>
      </w:pPr>
      <w:r>
        <w:rPr>
          <w:rFonts w:hint="eastAsia" w:ascii="宋体"/>
          <w:b w:val="0"/>
          <w:color w:val="auto"/>
          <w:szCs w:val="32"/>
          <w:highlight w:val="none"/>
        </w:rPr>
        <w:br w:type="page" w:clear="all"/>
      </w:r>
      <w:r>
        <w:rPr>
          <w:rFonts w:hint="eastAsia" w:ascii="宋体"/>
          <w:b w:val="0"/>
          <w:color w:val="auto"/>
          <w:szCs w:val="32"/>
          <w:highlight w:val="none"/>
          <w:lang w:val="en-US" w:eastAsia="zh-CN"/>
        </w:rPr>
        <w:t xml:space="preserve">十</w:t>
      </w:r>
      <w:r>
        <w:rPr>
          <w:rFonts w:hint="eastAsia" w:ascii="宋体"/>
          <w:b w:val="0"/>
          <w:color w:val="auto"/>
          <w:szCs w:val="32"/>
          <w:highlight w:val="none"/>
        </w:rPr>
        <w:t xml:space="preserve">、企业业绩</w:t>
      </w:r>
      <w:bookmarkEnd w:id="165"/>
      <w:r/>
      <w:bookmarkEnd w:id="166"/>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eastAsia" w:ascii="方正小标宋_GBK" w:hAnsi="Calibri" w:eastAsia="方正小标宋_GBK" w:cs="Times New Roman"/>
          <w:bCs/>
          <w:color w:val="auto"/>
          <w:sz w:val="32"/>
          <w:szCs w:val="32"/>
          <w:highlight w:val="none"/>
          <w:lang w:val="en-US" w:eastAsia="zh-CN" w:bidi="ar-SA"/>
        </w:rPr>
        <w:t xml:space="preserve">投标人</w:t>
      </w:r>
      <w:bookmarkStart w:id="168" w:name="_Hlk187935031"/>
      <w:r>
        <w:rPr>
          <w:rFonts w:hint="eastAsia" w:ascii="方正小标宋_GBK" w:hAnsi="Calibri" w:eastAsia="方正小标宋_GBK" w:cs="Times New Roman"/>
          <w:bCs/>
          <w:color w:val="auto"/>
          <w:sz w:val="32"/>
          <w:szCs w:val="32"/>
          <w:highlight w:val="none"/>
          <w:lang w:val="en-US" w:eastAsia="zh-CN" w:bidi="ar-SA"/>
        </w:rPr>
        <w:t xml:space="preserve">自</w:t>
      </w:r>
      <w:r>
        <w:rPr>
          <w:rFonts w:hint="eastAsia" w:ascii="方正小标宋_GBK" w:hAnsi="Calibri" w:eastAsia="方正小标宋_GBK" w:cs="Times New Roman"/>
          <w:bCs/>
          <w:color w:val="auto"/>
          <w:sz w:val="32"/>
          <w:szCs w:val="32"/>
          <w:highlight w:val="none"/>
          <w:u w:val="single"/>
          <w:lang w:val="en-US" w:eastAsia="zh-CN" w:bidi="ar-SA"/>
        </w:rPr>
        <w:t xml:space="preserve">   </w:t>
      </w:r>
      <w:r>
        <w:rPr>
          <w:rFonts w:hint="eastAsia" w:ascii="方正小标宋_GBK" w:hAnsi="Calibri" w:eastAsia="方正小标宋_GBK" w:cs="Times New Roman"/>
          <w:bCs/>
          <w:color w:val="auto"/>
          <w:sz w:val="32"/>
          <w:szCs w:val="32"/>
          <w:highlight w:val="none"/>
          <w:lang w:val="en-US" w:eastAsia="zh-CN" w:bidi="ar-SA"/>
        </w:rPr>
        <w:t xml:space="preserve">年</w:t>
      </w:r>
      <w:r>
        <w:rPr>
          <w:rFonts w:hint="eastAsia" w:ascii="方正小标宋_GBK" w:hAnsi="Calibri" w:eastAsia="方正小标宋_GBK" w:cs="Times New Roman"/>
          <w:bCs/>
          <w:color w:val="auto"/>
          <w:sz w:val="32"/>
          <w:szCs w:val="32"/>
          <w:highlight w:val="none"/>
          <w:u w:val="single"/>
          <w:lang w:val="en-US" w:eastAsia="zh-CN" w:bidi="ar-SA"/>
        </w:rPr>
        <w:t xml:space="preserve">   </w:t>
      </w:r>
      <w:r>
        <w:rPr>
          <w:rFonts w:hint="eastAsia" w:ascii="方正小标宋_GBK" w:hAnsi="Calibri" w:eastAsia="方正小标宋_GBK" w:cs="Times New Roman"/>
          <w:bCs/>
          <w:color w:val="auto"/>
          <w:sz w:val="32"/>
          <w:szCs w:val="32"/>
          <w:highlight w:val="none"/>
          <w:u w:val="none"/>
          <w:lang w:val="en-US" w:eastAsia="zh-CN" w:bidi="ar-SA"/>
        </w:rPr>
        <w:t xml:space="preserve">月</w:t>
      </w:r>
      <w:r>
        <w:rPr>
          <w:rFonts w:hint="eastAsia" w:ascii="方正小标宋_GBK" w:hAnsi="Calibri" w:eastAsia="方正小标宋_GBK" w:cs="Times New Roman"/>
          <w:bCs/>
          <w:color w:val="auto"/>
          <w:sz w:val="32"/>
          <w:szCs w:val="32"/>
          <w:highlight w:val="none"/>
          <w:u w:val="single"/>
          <w:lang w:val="en-US" w:eastAsia="zh-CN" w:bidi="ar-SA"/>
        </w:rPr>
        <w:t xml:space="preserve">   </w:t>
      </w:r>
      <w:r>
        <w:rPr>
          <w:rFonts w:hint="eastAsia" w:ascii="方正小标宋_GBK" w:hAnsi="Calibri" w:eastAsia="方正小标宋_GBK" w:cs="Times New Roman"/>
          <w:bCs/>
          <w:color w:val="auto"/>
          <w:sz w:val="32"/>
          <w:szCs w:val="32"/>
          <w:highlight w:val="none"/>
          <w:lang w:val="en-US" w:eastAsia="zh-CN" w:bidi="ar-SA"/>
        </w:rPr>
        <w:t xml:space="preserve">日以来承担</w:t>
      </w:r>
      <w:r/>
    </w:p>
    <w:p>
      <w:pPr>
        <w:jc w:val="center"/>
        <w:widowControl w:val="off"/>
        <w:rPr>
          <w:rFonts w:hint="eastAsia" w:ascii="方正小标宋_GBK" w:hAnsi="Calibri" w:eastAsia="方正小标宋_GBK" w:cs="Times New Roman"/>
          <w:bCs/>
          <w:color w:val="auto"/>
          <w:sz w:val="32"/>
          <w:szCs w:val="32"/>
          <w:highlight w:val="none"/>
          <w:lang w:val="en-US" w:eastAsia="zh-CN" w:bidi="ar-SA"/>
        </w:rPr>
      </w:pPr>
      <w:r>
        <w:rPr>
          <w:rFonts w:hint="eastAsia" w:ascii="方正小标宋_GBK" w:hAnsi="Calibri" w:eastAsia="方正小标宋_GBK" w:cs="Times New Roman"/>
          <w:bCs/>
          <w:color w:val="auto"/>
          <w:sz w:val="32"/>
          <w:szCs w:val="32"/>
          <w:highlight w:val="none"/>
          <w:lang w:val="en-US" w:eastAsia="zh-CN" w:bidi="ar-SA"/>
        </w:rPr>
        <w:t xml:space="preserve">类似项目业绩一览表</w:t>
      </w:r>
      <w:bookmarkEnd w:id="168"/>
      <w:r/>
      <w:r/>
    </w:p>
    <w:tbl>
      <w:tblPr>
        <w:tblStyle w:val="82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auto"/>
                <w:sz w:val="28"/>
                <w:szCs w:val="28"/>
                <w:highlight w:val="none"/>
                <w:lang w:val="en-US" w:eastAsia="zh-CN" w:bidi="ar-SA"/>
              </w:rPr>
            </w:pPr>
            <w:r>
              <w:rPr>
                <w:rFonts w:hint="eastAsia" w:ascii="仿宋_GB2312" w:hAnsi="Times New Roman" w:eastAsia="仿宋_GB2312" w:cs="Times New Roman"/>
                <w:color w:val="auto"/>
                <w:sz w:val="28"/>
                <w:szCs w:val="28"/>
                <w:highlight w:val="none"/>
                <w:lang w:val="en-US" w:eastAsia="zh-CN" w:bidi="ar-SA"/>
              </w:rPr>
              <w:t xml:space="preserve">序号</w:t>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8"/>
                <w:highlight w:val="none"/>
                <w:lang w:val="en-US" w:eastAsia="zh-CN" w:bidi="ar-SA"/>
              </w:rPr>
            </w:pPr>
            <w:r>
              <w:rPr>
                <w:rFonts w:hint="eastAsia" w:ascii="仿宋_GB2312" w:hAnsi="Times New Roman" w:eastAsia="仿宋_GB2312" w:cs="Times New Roman"/>
                <w:color w:val="auto"/>
                <w:sz w:val="28"/>
                <w:szCs w:val="28"/>
                <w:highlight w:val="none"/>
                <w:lang w:val="en-US" w:eastAsia="zh-CN" w:bidi="ar-SA"/>
              </w:rPr>
              <w:t xml:space="preserve">项目名称</w:t>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8"/>
                <w:highlight w:val="none"/>
                <w:lang w:val="en-US" w:eastAsia="zh-CN" w:bidi="ar-SA"/>
              </w:rPr>
            </w:pPr>
            <w:r>
              <w:rPr>
                <w:rFonts w:hint="eastAsia" w:ascii="仿宋_GB2312" w:hAnsi="Times New Roman" w:eastAsia="仿宋_GB2312" w:cs="Times New Roman"/>
                <w:color w:val="auto"/>
                <w:sz w:val="28"/>
                <w:szCs w:val="28"/>
                <w:highlight w:val="none"/>
                <w:lang w:val="en-US" w:eastAsia="zh-CN" w:bidi="ar-SA"/>
              </w:rPr>
              <w:t xml:space="preserve">采购单位</w:t>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8"/>
                <w:highlight w:val="none"/>
                <w:lang w:val="en-US" w:eastAsia="zh-CN" w:bidi="ar-SA"/>
              </w:rPr>
            </w:pPr>
            <w:r>
              <w:rPr>
                <w:rFonts w:hint="eastAsia" w:ascii="仿宋_GB2312" w:hAnsi="Times New Roman" w:eastAsia="仿宋_GB2312" w:cs="Times New Roman"/>
                <w:color w:val="auto"/>
                <w:sz w:val="28"/>
                <w:szCs w:val="28"/>
                <w:highlight w:val="none"/>
                <w:lang w:val="en-US" w:eastAsia="zh-CN" w:bidi="ar-SA"/>
              </w:rPr>
              <w:t xml:space="preserve">服务主要内容</w:t>
            </w:r>
            <w:r/>
          </w:p>
        </w:tc>
      </w:tr>
      <w:tr>
        <w:trPr>
          <w:jc w:val="center"/>
          <w:trHeight w:val="1510"/>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r>
      <w:tr>
        <w:trPr>
          <w:jc w:val="center"/>
          <w:trHeight w:val="1525"/>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auto"/>
                <w:sz w:val="28"/>
                <w:szCs w:val="24"/>
                <w:highlight w:val="none"/>
                <w:lang w:val="en-US" w:eastAsia="zh-CN" w:bidi="ar-SA"/>
              </w:rPr>
            </w:pPr>
            <w:r>
              <w:rPr>
                <w:rFonts w:hint="default" w:ascii="仿宋_GB2312" w:hAnsi="Times New Roman" w:eastAsia="仿宋_GB2312" w:cs="Times New Roman"/>
                <w:color w:val="auto"/>
                <w:sz w:val="28"/>
                <w:szCs w:val="24"/>
                <w:highlight w:val="none"/>
                <w:lang w:val="en-US" w:eastAsia="zh-CN" w:bidi="ar-SA"/>
              </w:rPr>
            </w:r>
            <w:r/>
          </w:p>
        </w:tc>
      </w:tr>
    </w:tbl>
    <w:p>
      <w:pPr>
        <w:jc w:val="both"/>
        <w:widowControl w:val="off"/>
        <w:rPr>
          <w:rFonts w:hint="default" w:ascii="宋体" w:hAnsi="宋体" w:eastAsia="宋体" w:cs="Times New Roman"/>
          <w:bCs/>
          <w:color w:val="auto"/>
          <w:sz w:val="21"/>
          <w:szCs w:val="22"/>
          <w:highlight w:val="none"/>
          <w:lang w:val="en-US" w:eastAsia="zh-CN" w:bidi="ar-SA"/>
        </w:rPr>
      </w:pPr>
      <w:r>
        <w:rPr>
          <w:rFonts w:hint="eastAsia" w:ascii="宋体" w:hAnsi="宋体" w:eastAsia="宋体" w:cs="Times New Roman"/>
          <w:bCs/>
          <w:color w:val="auto"/>
          <w:sz w:val="24"/>
          <w:szCs w:val="22"/>
          <w:highlight w:val="none"/>
          <w:lang w:val="en-US" w:eastAsia="zh-CN" w:bidi="ar-SA"/>
        </w:rPr>
        <w:t xml:space="preserve">注：请填写此表，并按要求上传业绩资料电子件。</w:t>
      </w:r>
      <w:r/>
    </w:p>
    <w:p>
      <w:pPr>
        <w:spacing w:line="480" w:lineRule="exact"/>
        <w:rPr>
          <w:rFonts w:hint="eastAsia" w:ascii="宋体" w:hAnsi="Calibri" w:eastAsia="宋体" w:cs="Times New Roman"/>
          <w:color w:val="auto"/>
          <w:sz w:val="21"/>
          <w:szCs w:val="32"/>
          <w:highlight w:val="none"/>
        </w:rPr>
        <w:outlineLvl w:val="1"/>
      </w:pPr>
      <w:r>
        <w:rPr>
          <w:rFonts w:hint="default" w:ascii="宋体" w:hAnsi="宋体" w:eastAsia="宋体" w:cs="Times New Roman"/>
          <w:bCs/>
          <w:color w:val="auto"/>
          <w:sz w:val="21"/>
          <w:szCs w:val="22"/>
          <w:highlight w:val="none"/>
        </w:rPr>
        <w:br w:type="page" w:clear="all"/>
      </w:r>
      <w:bookmarkStart w:id="169" w:name="_Toc9275"/>
      <w:r/>
      <w:bookmarkStart w:id="170" w:name="_Toc26048"/>
      <w:r>
        <w:rPr>
          <w:rFonts w:hint="eastAsia" w:ascii="宋体" w:hAnsi="黑体" w:eastAsia="黑体" w:cs="黑体"/>
          <w:color w:val="auto"/>
          <w:sz w:val="32"/>
          <w:szCs w:val="32"/>
          <w:highlight w:val="none"/>
        </w:rPr>
        <w:t xml:space="preserve">十</w:t>
      </w:r>
      <w:r>
        <w:rPr>
          <w:rFonts w:hint="eastAsia" w:ascii="宋体" w:hAnsi="黑体" w:eastAsia="黑体" w:cs="黑体"/>
          <w:color w:val="auto"/>
          <w:sz w:val="32"/>
          <w:szCs w:val="32"/>
          <w:highlight w:val="none"/>
          <w:lang w:val="en-US" w:eastAsia="zh-CN"/>
        </w:rPr>
        <w:t xml:space="preserve">一</w:t>
      </w:r>
      <w:r>
        <w:rPr>
          <w:rFonts w:hint="eastAsia" w:ascii="宋体" w:hAnsi="黑体" w:eastAsia="黑体" w:cs="黑体"/>
          <w:color w:val="auto"/>
          <w:sz w:val="32"/>
          <w:szCs w:val="32"/>
          <w:highlight w:val="none"/>
        </w:rPr>
        <w:t xml:space="preserve">、投标所需其他材料</w:t>
      </w:r>
      <w:bookmarkEnd w:id="169"/>
      <w:r/>
      <w:bookmarkEnd w:id="170"/>
      <w:r/>
      <w:r/>
    </w:p>
    <w:p>
      <w:pPr>
        <w:ind w:firstLine="420"/>
        <w:jc w:val="both"/>
        <w:spacing w:line="480" w:lineRule="exact"/>
        <w:widowControl w:val="off"/>
        <w:rPr>
          <w:rFonts w:hint="default"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请在此文档中增加投标所需其他相关内容（包括评分办法、采购需求中涉及的证件证明及其它投标人认为有必要提供的资料），如没有请将此空文档上传。</w:t>
      </w:r>
      <w:r/>
    </w:p>
    <w:sectPr>
      <w:footerReference w:type="default" r:id="rId16"/>
      <w:footnotePr/>
      <w:endnotePr/>
      <w:type w:val="continuous"/>
      <w:pgSz w:w="11906" w:h="16838" w:orient="portrait"/>
      <w:pgMar w:top="1440" w:right="1304" w:bottom="1440"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egoe UI">
    <w:panose1 w:val="020B0502040204020203"/>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Calibri">
    <w:panose1 w:val="020F0502020204030204"/>
  </w:font>
  <w:font w:name="等线">
    <w:panose1 w:val="02010600030101010101"/>
  </w:font>
  <w:font w:name="仿宋">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-123190</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39"/>
                            <w:jc w:val="center"/>
                            <w:rPr>
                              <w:sz w:val="32"/>
                              <w:szCs w:val="32"/>
                            </w:rPr>
                          </w:pPr>
                          <w:r>
                            <w:rPr>
                              <w:rFonts w:hint="eastAsia"/>
                              <w:sz w:val="32"/>
                              <w:szCs w:val="32"/>
                            </w:rPr>
                            <w:t xml:space="preserve">— </w:t>
                          </w:r>
                          <w:r>
                            <w:rPr>
                              <w:sz w:val="32"/>
                              <w:szCs w:val="32"/>
                            </w:rPr>
                            <w:fldChar w:fldCharType="begin"/>
                          </w:r>
                          <w:r>
                            <w:rPr>
                              <w:sz w:val="32"/>
                              <w:szCs w:val="32"/>
                            </w:rPr>
                            <w:instrText xml:space="preserve"> PAGE  \* MERGEFORMAT </w:instrText>
                          </w:r>
                          <w:r>
                            <w:rPr>
                              <w:sz w:val="32"/>
                              <w:szCs w:val="32"/>
                            </w:rPr>
                            <w:fldChar w:fldCharType="separate"/>
                          </w:r>
                          <w:r>
                            <w:rPr>
                              <w:sz w:val="32"/>
                              <w:szCs w:val="32"/>
                            </w:rPr>
                            <w:t xml:space="preserve">2</w:t>
                          </w:r>
                          <w:r>
                            <w:rPr>
                              <w:sz w:val="32"/>
                              <w:szCs w:val="32"/>
                            </w:rPr>
                            <w:fldChar w:fldCharType="end"/>
                          </w:r>
                          <w:r>
                            <w:rPr>
                              <w:rFonts w:hint="eastAsia"/>
                              <w:sz w:val="32"/>
                              <w:szCs w:val="32"/>
                            </w:rPr>
                            <w:t xml:space="preserve"> —</w:t>
                          </w:r>
                          <w:r/>
                        </w:p>
                      </w:txbxContent>
                    </wps:txbx>
                    <wps:bodyPr lIns="0" tIns="0" rIns="0" bIns="0"/>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39"/>
                      <w:jc w:val="center"/>
                      <w:rPr>
                        <w:sz w:val="32"/>
                        <w:szCs w:val="32"/>
                      </w:rPr>
                    </w:pPr>
                    <w:r>
                      <w:rPr>
                        <w:rFonts w:hint="eastAsia"/>
                        <w:sz w:val="32"/>
                        <w:szCs w:val="32"/>
                      </w:rPr>
                      <w:t xml:space="preserve">— </w:t>
                    </w:r>
                    <w:r>
                      <w:rPr>
                        <w:sz w:val="32"/>
                        <w:szCs w:val="32"/>
                      </w:rPr>
                      <w:fldChar w:fldCharType="begin"/>
                    </w:r>
                    <w:r>
                      <w:rPr>
                        <w:sz w:val="32"/>
                        <w:szCs w:val="32"/>
                      </w:rPr>
                      <w:instrText xml:space="preserve"> PAGE  \* MERGEFORMAT </w:instrText>
                    </w:r>
                    <w:r>
                      <w:rPr>
                        <w:sz w:val="32"/>
                        <w:szCs w:val="32"/>
                      </w:rPr>
                      <w:fldChar w:fldCharType="separate"/>
                    </w:r>
                    <w:r>
                      <w:rPr>
                        <w:sz w:val="32"/>
                        <w:szCs w:val="32"/>
                      </w:rPr>
                      <w:t xml:space="preserve">2</w:t>
                    </w:r>
                    <w:r>
                      <w:rPr>
                        <w:sz w:val="32"/>
                        <w:szCs w:val="32"/>
                      </w:rPr>
                      <w:fldChar w:fldCharType="end"/>
                    </w:r>
                    <w:r>
                      <w:rPr>
                        <w:rFonts w:hint="eastAsia"/>
                        <w:sz w:val="32"/>
                        <w:szCs w:val="32"/>
                      </w:rPr>
                      <w:t xml:space="preserve"> —</w:t>
                    </w:r>
                    <w:r/>
                  </w:p>
                </w:txbxContent>
              </v:textbox>
            </v:shape>
          </w:pict>
        </mc:Fallback>
      </mc:AlternateContent>
    </w:r>
    <w:r/>
  </w:p>
  <w:p>
    <w:pPr>
      <w:pStyle w:val="83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9"/>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253"/>
      <w:jc w:val="left"/>
      <w:spacing w:line="171" w:lineRule="exact"/>
      <w:widowControl/>
      <w:rPr>
        <w:rFonts w:hint="default" w:ascii="Arial" w:hAnsi="Arial" w:eastAsia="Arial" w:cs="Arial"/>
        <w:color w:val="000000"/>
        <w:sz w:val="21"/>
        <w:lang w:eastAsia="en-US"/>
      </w:rPr>
    </w:pPr>
    <w:r>
      <w:rPr>
        <w:rFonts w:hint="default" w:ascii="Arial" w:hAnsi="Arial" w:eastAsia="Arial" w:cs="Arial"/>
        <w:color w:val="000000"/>
        <w:sz w:val="21"/>
        <w:lang w:eastAsia="en-US"/>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2847975</wp:posOffset>
              </wp:positionH>
              <wp:positionV relativeFrom="paragraph">
                <wp:posOffset>-13970</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39"/>
                            <w:jc w:val="center"/>
                            <w:rPr>
                              <w:sz w:val="32"/>
                              <w:szCs w:val="32"/>
                            </w:rPr>
                          </w:pPr>
                          <w:r>
                            <w:rPr>
                              <w:sz w:val="32"/>
                              <w:szCs w:val="32"/>
                            </w:rPr>
                            <w:t xml:space="preserve">—</w:t>
                          </w:r>
                          <w:r>
                            <w:rPr>
                              <w:rFonts w:hint="eastAsia"/>
                              <w:sz w:val="32"/>
                              <w:szCs w:val="32"/>
                            </w:rPr>
                            <w:t xml:space="preserve"> </w:t>
                          </w:r>
                          <w:r>
                            <w:rPr>
                              <w:sz w:val="22"/>
                              <w:szCs w:val="22"/>
                            </w:rPr>
                            <w:fldChar w:fldCharType="begin"/>
                          </w:r>
                          <w:r>
                            <w:rPr>
                              <w:sz w:val="22"/>
                              <w:szCs w:val="22"/>
                            </w:rPr>
                            <w:instrText xml:space="preserve"> PAGE  \* MERGEFORMAT </w:instrText>
                          </w:r>
                          <w:r>
                            <w:rPr>
                              <w:sz w:val="22"/>
                              <w:szCs w:val="22"/>
                            </w:rPr>
                            <w:fldChar w:fldCharType="separate"/>
                          </w:r>
                          <w:r>
                            <w:rPr>
                              <w:sz w:val="22"/>
                              <w:szCs w:val="22"/>
                            </w:rPr>
                            <w:t xml:space="preserve">38</w:t>
                          </w:r>
                          <w:r>
                            <w:rPr>
                              <w:sz w:val="22"/>
                              <w:szCs w:val="22"/>
                            </w:rPr>
                            <w:fldChar w:fldCharType="end"/>
                          </w:r>
                          <w:r>
                            <w:rPr>
                              <w:rFonts w:hint="eastAsia"/>
                              <w:sz w:val="32"/>
                              <w:szCs w:val="32"/>
                            </w:rPr>
                            <w:t xml:space="preserve"> </w:t>
                          </w:r>
                          <w:r>
                            <w:rPr>
                              <w:sz w:val="32"/>
                              <w:szCs w:val="32"/>
                            </w:rPr>
                            <w:t xml:space="preserve">—</w:t>
                          </w:r>
                          <w:r/>
                        </w:p>
                      </w:txbxContent>
                    </wps:txbx>
                    <wps:bodyPr lIns="0" tIns="0" rIns="0" bIns="0"/>
                  </wps:wsp>
                </a:graphicData>
              </a:graphic>
            </wp:anchor>
          </w:drawing>
        </mc:Choice>
        <mc:Fallback>
          <w:pict>
            <v:shape id="shape 2" o:spid="_x0000_s2" o:spt="202" type="#_x0000_t202" style="position:absolute;z-index:251661312;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39"/>
                      <w:jc w:val="center"/>
                      <w:rPr>
                        <w:sz w:val="32"/>
                        <w:szCs w:val="32"/>
                      </w:rPr>
                    </w:pPr>
                    <w:r>
                      <w:rPr>
                        <w:sz w:val="32"/>
                        <w:szCs w:val="32"/>
                      </w:rPr>
                      <w:t xml:space="preserve">—</w:t>
                    </w:r>
                    <w:r>
                      <w:rPr>
                        <w:rFonts w:hint="eastAsia"/>
                        <w:sz w:val="32"/>
                        <w:szCs w:val="32"/>
                      </w:rPr>
                      <w:t xml:space="preserve"> </w:t>
                    </w:r>
                    <w:r>
                      <w:rPr>
                        <w:sz w:val="22"/>
                        <w:szCs w:val="22"/>
                      </w:rPr>
                      <w:fldChar w:fldCharType="begin"/>
                    </w:r>
                    <w:r>
                      <w:rPr>
                        <w:sz w:val="22"/>
                        <w:szCs w:val="22"/>
                      </w:rPr>
                      <w:instrText xml:space="preserve"> PAGE  \* MERGEFORMAT </w:instrText>
                    </w:r>
                    <w:r>
                      <w:rPr>
                        <w:sz w:val="22"/>
                        <w:szCs w:val="22"/>
                      </w:rPr>
                      <w:fldChar w:fldCharType="separate"/>
                    </w:r>
                    <w:r>
                      <w:rPr>
                        <w:sz w:val="22"/>
                        <w:szCs w:val="22"/>
                      </w:rPr>
                      <w:t xml:space="preserve">38</w:t>
                    </w:r>
                    <w:r>
                      <w:rPr>
                        <w:sz w:val="22"/>
                        <w:szCs w:val="22"/>
                      </w:rPr>
                      <w:fldChar w:fldCharType="end"/>
                    </w:r>
                    <w:r>
                      <w:rPr>
                        <w:rFonts w:hint="eastAsia"/>
                        <w:sz w:val="32"/>
                        <w:szCs w:val="32"/>
                      </w:rPr>
                      <w:t xml:space="preserve"> </w:t>
                    </w:r>
                    <w:r>
                      <w:rPr>
                        <w:sz w:val="32"/>
                        <w:szCs w:val="32"/>
                      </w:rPr>
                      <w:t xml:space="preserve">—</w:t>
                    </w:r>
                    <w:r/>
                  </w:p>
                </w:txbxContent>
              </v:textbox>
            </v:shape>
          </w:pict>
        </mc:Fallback>
      </mc:AlternateContent>
    </w:r>
    <w:r/>
  </w:p>
  <w:p>
    <w:pPr>
      <w:pStyle w:val="83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8" w:default="1">
    <w:name w:val="Normal"/>
    <w:uiPriority w:val="0"/>
    <w:qFormat/>
    <w:pPr>
      <w:jc w:val="both"/>
      <w:widowControl w:val="off"/>
    </w:pPr>
    <w:rPr>
      <w:rFonts w:hint="default" w:ascii="Times New Roman" w:hAnsi="Times New Roman" w:eastAsia="宋体" w:cs="Times New Roman"/>
      <w:szCs w:val="21"/>
      <w:lang w:val="en-US" w:eastAsia="zh-CN" w:bidi="ar-SA"/>
    </w:rPr>
  </w:style>
  <w:style w:type="paragraph" w:styleId="819">
    <w:name w:val="Heading 1"/>
    <w:basedOn w:val="818"/>
    <w:next w:val="818"/>
    <w:uiPriority w:val="0"/>
    <w:qFormat/>
    <w:pPr>
      <w:keepLines/>
      <w:keepNext/>
      <w:spacing w:before="480" w:after="200"/>
      <w:outlineLvl w:val="0"/>
    </w:pPr>
    <w:rPr>
      <w:rFonts w:ascii="Arial" w:hAnsi="Arial" w:eastAsia="Arial"/>
      <w:sz w:val="40"/>
      <w:szCs w:val="40"/>
    </w:rPr>
  </w:style>
  <w:style w:type="paragraph" w:styleId="820">
    <w:name w:val="Heading 2"/>
    <w:basedOn w:val="818"/>
    <w:next w:val="830"/>
    <w:uiPriority w:val="0"/>
    <w:qFormat/>
    <w:pPr>
      <w:keepLines/>
      <w:keepNext/>
      <w:spacing w:before="260" w:after="260" w:line="413" w:lineRule="auto"/>
      <w:outlineLvl w:val="1"/>
    </w:pPr>
    <w:rPr>
      <w:rFonts w:ascii="Arial" w:hAnsi="Arial" w:eastAsia="Arial"/>
      <w:sz w:val="34"/>
      <w:szCs w:val="20"/>
    </w:rPr>
  </w:style>
  <w:style w:type="paragraph" w:styleId="821">
    <w:name w:val="Heading 3"/>
    <w:basedOn w:val="818"/>
    <w:next w:val="830"/>
    <w:link w:val="860"/>
    <w:uiPriority w:val="9"/>
    <w:unhideWhenUsed/>
    <w:qFormat/>
    <w:pPr>
      <w:keepLines/>
      <w:keepNext/>
      <w:spacing w:before="320" w:after="200"/>
      <w:outlineLvl w:val="2"/>
    </w:pPr>
    <w:rPr>
      <w:rFonts w:ascii="Arial" w:hAnsi="Arial" w:eastAsia="Arial" w:cs="Arial"/>
      <w:sz w:val="30"/>
      <w:szCs w:val="30"/>
    </w:rPr>
  </w:style>
  <w:style w:type="paragraph" w:styleId="822">
    <w:name w:val="Heading 4"/>
    <w:basedOn w:val="818"/>
    <w:next w:val="818"/>
    <w:uiPriority w:val="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23">
    <w:name w:val="Heading 5"/>
    <w:basedOn w:val="818"/>
    <w:next w:val="818"/>
    <w:link w:val="862"/>
    <w:uiPriority w:val="9"/>
    <w:unhideWhenUsed/>
    <w:qFormat/>
    <w:pPr>
      <w:keepLines/>
      <w:keepNext/>
      <w:spacing w:before="320" w:after="200"/>
      <w:outlineLvl w:val="4"/>
    </w:pPr>
    <w:rPr>
      <w:rFonts w:ascii="Arial" w:hAnsi="Arial" w:eastAsia="Arial" w:cs="Arial"/>
      <w:b/>
      <w:bCs/>
      <w:sz w:val="24"/>
      <w:szCs w:val="24"/>
    </w:rPr>
  </w:style>
  <w:style w:type="paragraph" w:styleId="824">
    <w:name w:val="Heading 6"/>
    <w:basedOn w:val="818"/>
    <w:next w:val="818"/>
    <w:link w:val="863"/>
    <w:uiPriority w:val="9"/>
    <w:unhideWhenUsed/>
    <w:qFormat/>
    <w:pPr>
      <w:keepLines/>
      <w:keepNext/>
      <w:spacing w:before="320" w:after="200"/>
      <w:outlineLvl w:val="5"/>
    </w:pPr>
    <w:rPr>
      <w:rFonts w:ascii="Arial" w:hAnsi="Arial" w:eastAsia="Arial" w:cs="Arial"/>
      <w:b/>
      <w:bCs/>
      <w:sz w:val="22"/>
      <w:szCs w:val="22"/>
    </w:rPr>
  </w:style>
  <w:style w:type="paragraph" w:styleId="825">
    <w:name w:val="Heading 7"/>
    <w:basedOn w:val="818"/>
    <w:next w:val="818"/>
    <w:link w:val="864"/>
    <w:uiPriority w:val="9"/>
    <w:unhideWhenUsed/>
    <w:qFormat/>
    <w:pPr>
      <w:keepLines/>
      <w:keepNext/>
      <w:spacing w:before="320" w:after="200"/>
      <w:outlineLvl w:val="6"/>
    </w:pPr>
    <w:rPr>
      <w:rFonts w:ascii="Arial" w:hAnsi="Arial" w:eastAsia="Arial" w:cs="Arial"/>
      <w:b/>
      <w:bCs/>
      <w:i/>
      <w:iCs/>
      <w:sz w:val="22"/>
      <w:szCs w:val="22"/>
    </w:rPr>
  </w:style>
  <w:style w:type="paragraph" w:styleId="826">
    <w:name w:val="Heading 8"/>
    <w:basedOn w:val="818"/>
    <w:next w:val="818"/>
    <w:link w:val="865"/>
    <w:uiPriority w:val="9"/>
    <w:unhideWhenUsed/>
    <w:qFormat/>
    <w:pPr>
      <w:keepLines/>
      <w:keepNext/>
      <w:spacing w:before="320" w:after="200"/>
      <w:outlineLvl w:val="7"/>
    </w:pPr>
    <w:rPr>
      <w:rFonts w:ascii="Arial" w:hAnsi="Arial" w:eastAsia="Arial" w:cs="Arial"/>
      <w:i/>
      <w:iCs/>
      <w:sz w:val="22"/>
      <w:szCs w:val="22"/>
    </w:rPr>
  </w:style>
  <w:style w:type="paragraph" w:styleId="827">
    <w:name w:val="Heading 9"/>
    <w:basedOn w:val="818"/>
    <w:next w:val="818"/>
    <w:link w:val="866"/>
    <w:uiPriority w:val="9"/>
    <w:unhideWhenUsed/>
    <w:qFormat/>
    <w:pPr>
      <w:keepLines/>
      <w:keepNext/>
      <w:spacing w:before="320" w:after="200"/>
      <w:outlineLvl w:val="8"/>
    </w:pPr>
    <w:rPr>
      <w:rFonts w:ascii="Arial" w:hAnsi="Arial" w:eastAsia="Arial" w:cs="Arial"/>
      <w:i/>
      <w:iCs/>
      <w:sz w:val="21"/>
      <w:szCs w:val="21"/>
    </w:rPr>
  </w:style>
  <w:style w:type="character" w:styleId="828" w:default="1">
    <w:name w:val="Default Paragraph Font"/>
    <w:uiPriority w:val="1"/>
    <w:unhideWhenUsed/>
    <w:qFormat/>
  </w:style>
  <w:style w:type="table" w:styleId="829" w:default="1">
    <w:name w:val="Normal Table"/>
    <w:uiPriority w:val="99"/>
    <w:unhideWhenUsed/>
    <w:qFormat/>
    <w:tblPr>
      <w:tblCellMar>
        <w:left w:w="108" w:type="dxa"/>
        <w:top w:w="0" w:type="dxa"/>
        <w:right w:w="108" w:type="dxa"/>
        <w:bottom w:w="0" w:type="dxa"/>
      </w:tblCellMar>
    </w:tblPr>
  </w:style>
  <w:style w:type="paragraph" w:styleId="830">
    <w:name w:val="Normal Indent"/>
    <w:basedOn w:val="818"/>
    <w:next w:val="818"/>
    <w:uiPriority w:val="0"/>
    <w:qFormat/>
    <w:pPr>
      <w:ind w:firstLine="420"/>
    </w:pPr>
    <w:rPr>
      <w:rFonts w:ascii="宋体"/>
      <w:color w:val="000000"/>
      <w:sz w:val="24"/>
      <w:szCs w:val="20"/>
    </w:rPr>
  </w:style>
  <w:style w:type="paragraph" w:styleId="831">
    <w:name w:val="toc 7"/>
    <w:basedOn w:val="818"/>
    <w:next w:val="818"/>
    <w:uiPriority w:val="39"/>
    <w:unhideWhenUsed/>
    <w:qFormat/>
    <w:pPr>
      <w:ind w:left="1701" w:right="0" w:firstLine="0"/>
      <w:spacing w:after="57"/>
    </w:pPr>
  </w:style>
  <w:style w:type="paragraph" w:styleId="832">
    <w:name w:val="Caption"/>
    <w:basedOn w:val="818"/>
    <w:next w:val="81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33">
    <w:name w:val="Body Text"/>
    <w:basedOn w:val="818"/>
    <w:uiPriority w:val="0"/>
    <w:qFormat/>
    <w:rPr>
      <w:rFonts w:ascii="仿宋" w:hAnsi="仿宋" w:eastAsia="仿宋" w:cs="仿宋"/>
      <w:sz w:val="32"/>
      <w:szCs w:val="32"/>
      <w:lang w:eastAsia="en-US"/>
    </w:rPr>
  </w:style>
  <w:style w:type="paragraph" w:styleId="834">
    <w:name w:val="Body Text Indent"/>
    <w:basedOn w:val="818"/>
    <w:uiPriority w:val="0"/>
    <w:qFormat/>
    <w:pPr>
      <w:ind w:left="420"/>
      <w:spacing w:after="120"/>
    </w:pPr>
  </w:style>
  <w:style w:type="paragraph" w:styleId="835">
    <w:name w:val="toc 5"/>
    <w:basedOn w:val="818"/>
    <w:next w:val="818"/>
    <w:uiPriority w:val="39"/>
    <w:unhideWhenUsed/>
    <w:qFormat/>
    <w:pPr>
      <w:ind w:left="1134" w:right="0" w:firstLine="0"/>
      <w:spacing w:after="57"/>
    </w:pPr>
  </w:style>
  <w:style w:type="paragraph" w:styleId="836">
    <w:name w:val="toc 3"/>
    <w:basedOn w:val="818"/>
    <w:next w:val="818"/>
    <w:uiPriority w:val="39"/>
    <w:unhideWhenUsed/>
    <w:qFormat/>
    <w:pPr>
      <w:ind w:left="567" w:right="0" w:firstLine="0"/>
      <w:spacing w:after="57"/>
    </w:pPr>
  </w:style>
  <w:style w:type="paragraph" w:styleId="837">
    <w:name w:val="toc 8"/>
    <w:basedOn w:val="818"/>
    <w:next w:val="818"/>
    <w:uiPriority w:val="39"/>
    <w:unhideWhenUsed/>
    <w:qFormat/>
    <w:pPr>
      <w:ind w:left="1984" w:right="0" w:firstLine="0"/>
      <w:spacing w:after="57"/>
    </w:pPr>
  </w:style>
  <w:style w:type="paragraph" w:styleId="838">
    <w:name w:val="endnote text"/>
    <w:basedOn w:val="818"/>
    <w:link w:val="1003"/>
    <w:uiPriority w:val="99"/>
    <w:semiHidden/>
    <w:unhideWhenUsed/>
    <w:qFormat/>
    <w:pPr>
      <w:spacing w:after="0" w:line="240" w:lineRule="auto"/>
    </w:pPr>
    <w:rPr>
      <w:sz w:val="20"/>
    </w:rPr>
  </w:style>
  <w:style w:type="paragraph" w:styleId="839">
    <w:name w:val="Footer"/>
    <w:basedOn w:val="818"/>
    <w:uiPriority w:val="99"/>
    <w:qFormat/>
    <w:pPr>
      <w:jc w:val="left"/>
      <w:tabs>
        <w:tab w:val="center" w:pos="4153" w:leader="none"/>
        <w:tab w:val="right" w:pos="8306" w:leader="none"/>
      </w:tabs>
    </w:pPr>
    <w:rPr>
      <w:sz w:val="18"/>
      <w:szCs w:val="18"/>
    </w:rPr>
  </w:style>
  <w:style w:type="paragraph" w:styleId="840">
    <w:name w:val="Header"/>
    <w:basedOn w:val="818"/>
    <w:uiPriority w:val="0"/>
    <w:qFormat/>
    <w:pPr>
      <w:jc w:val="center"/>
      <w:tabs>
        <w:tab w:val="center" w:pos="4153" w:leader="none"/>
        <w:tab w:val="right" w:pos="8306" w:leader="none"/>
      </w:tabs>
    </w:pPr>
    <w:rPr>
      <w:sz w:val="18"/>
      <w:szCs w:val="18"/>
    </w:rPr>
  </w:style>
  <w:style w:type="paragraph" w:styleId="841">
    <w:name w:val="toc 1"/>
    <w:basedOn w:val="818"/>
    <w:next w:val="818"/>
    <w:uiPriority w:val="0"/>
    <w:qFormat/>
    <w:pPr>
      <w:jc w:val="left"/>
      <w:spacing w:before="120" w:after="120"/>
    </w:pPr>
    <w:rPr>
      <w:rFonts w:cs="Calibri"/>
      <w:b/>
      <w:bCs/>
      <w:caps/>
      <w:szCs w:val="20"/>
    </w:rPr>
  </w:style>
  <w:style w:type="paragraph" w:styleId="842">
    <w:name w:val="toc 4"/>
    <w:basedOn w:val="818"/>
    <w:next w:val="818"/>
    <w:uiPriority w:val="39"/>
    <w:unhideWhenUsed/>
    <w:qFormat/>
    <w:pPr>
      <w:ind w:left="850" w:right="0" w:firstLine="0"/>
      <w:spacing w:after="57"/>
    </w:pPr>
  </w:style>
  <w:style w:type="paragraph" w:styleId="843">
    <w:name w:val="Subtitle"/>
    <w:basedOn w:val="818"/>
    <w:next w:val="818"/>
    <w:link w:val="869"/>
    <w:uiPriority w:val="11"/>
    <w:qFormat/>
    <w:pPr>
      <w:spacing w:before="200" w:after="200"/>
    </w:pPr>
    <w:rPr>
      <w:sz w:val="24"/>
      <w:szCs w:val="24"/>
    </w:rPr>
  </w:style>
  <w:style w:type="paragraph" w:styleId="844">
    <w:name w:val="footnote text"/>
    <w:basedOn w:val="818"/>
    <w:link w:val="1002"/>
    <w:uiPriority w:val="99"/>
    <w:semiHidden/>
    <w:unhideWhenUsed/>
    <w:qFormat/>
    <w:pPr>
      <w:spacing w:after="40" w:line="240" w:lineRule="auto"/>
    </w:pPr>
    <w:rPr>
      <w:sz w:val="18"/>
    </w:rPr>
  </w:style>
  <w:style w:type="paragraph" w:styleId="845">
    <w:name w:val="toc 6"/>
    <w:basedOn w:val="818"/>
    <w:next w:val="818"/>
    <w:uiPriority w:val="39"/>
    <w:unhideWhenUsed/>
    <w:qFormat/>
    <w:pPr>
      <w:ind w:left="1417" w:right="0" w:firstLine="0"/>
      <w:spacing w:after="57"/>
    </w:pPr>
  </w:style>
  <w:style w:type="paragraph" w:styleId="846">
    <w:name w:val="table of figures"/>
    <w:basedOn w:val="818"/>
    <w:next w:val="818"/>
    <w:uiPriority w:val="99"/>
    <w:unhideWhenUsed/>
    <w:qFormat/>
    <w:pPr>
      <w:spacing w:after="0" w:afterAutospacing="0"/>
    </w:pPr>
  </w:style>
  <w:style w:type="paragraph" w:styleId="847">
    <w:name w:val="toc 2"/>
    <w:basedOn w:val="818"/>
    <w:next w:val="818"/>
    <w:uiPriority w:val="39"/>
    <w:unhideWhenUsed/>
    <w:qFormat/>
    <w:pPr>
      <w:ind w:left="283" w:right="0" w:firstLine="0"/>
      <w:spacing w:after="57"/>
    </w:pPr>
  </w:style>
  <w:style w:type="paragraph" w:styleId="848">
    <w:name w:val="toc 9"/>
    <w:basedOn w:val="818"/>
    <w:next w:val="818"/>
    <w:uiPriority w:val="39"/>
    <w:unhideWhenUsed/>
    <w:qFormat/>
    <w:pPr>
      <w:ind w:left="2268" w:right="0" w:firstLine="0"/>
      <w:spacing w:after="57"/>
    </w:pPr>
  </w:style>
  <w:style w:type="paragraph" w:styleId="849">
    <w:name w:val="Normal (Web)"/>
    <w:basedOn w:val="818"/>
    <w:uiPriority w:val="99"/>
    <w:qFormat/>
    <w:pPr>
      <w:jc w:val="left"/>
      <w:spacing w:before="100" w:beforeAutospacing="1" w:after="100" w:afterAutospacing="1"/>
      <w:widowControl/>
    </w:pPr>
    <w:rPr>
      <w:rFonts w:ascii="宋体" w:hAnsi="宋体" w:cs="宋体"/>
      <w:sz w:val="24"/>
      <w:szCs w:val="24"/>
    </w:rPr>
  </w:style>
  <w:style w:type="paragraph" w:styleId="850">
    <w:name w:val="Title"/>
    <w:basedOn w:val="818"/>
    <w:next w:val="818"/>
    <w:link w:val="868"/>
    <w:uiPriority w:val="10"/>
    <w:qFormat/>
    <w:pPr>
      <w:contextualSpacing/>
      <w:spacing w:before="300" w:after="200"/>
    </w:pPr>
    <w:rPr>
      <w:sz w:val="48"/>
      <w:szCs w:val="48"/>
    </w:rPr>
  </w:style>
  <w:style w:type="paragraph" w:styleId="851">
    <w:name w:val="Body Text First Indent 2"/>
    <w:basedOn w:val="834"/>
    <w:uiPriority w:val="0"/>
    <w:qFormat/>
    <w:pPr>
      <w:ind w:firstLine="420"/>
    </w:pPr>
  </w:style>
  <w:style w:type="table" w:styleId="852">
    <w:name w:val="Table Grid"/>
    <w:basedOn w:val="829"/>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3">
    <w:name w:val="Strong"/>
    <w:basedOn w:val="828"/>
    <w:uiPriority w:val="22"/>
    <w:qFormat/>
    <w:rPr>
      <w:b/>
    </w:rPr>
  </w:style>
  <w:style w:type="character" w:styleId="854">
    <w:name w:val="endnote reference"/>
    <w:basedOn w:val="828"/>
    <w:uiPriority w:val="99"/>
    <w:semiHidden/>
    <w:unhideWhenUsed/>
    <w:qFormat/>
    <w:rPr>
      <w:vertAlign w:val="superscript"/>
    </w:rPr>
  </w:style>
  <w:style w:type="character" w:styleId="855">
    <w:name w:val="Hyperlink"/>
    <w:uiPriority w:val="99"/>
    <w:unhideWhenUsed/>
    <w:qFormat/>
    <w:rPr>
      <w:color w:val="0026e5" w:themeColor="hyperlink"/>
      <w:u w:val="single"/>
      <w14:textFill>
        <w14:solidFill>
          <w14:schemeClr w14:val="hlink"/>
        </w14:solidFill>
      </w14:textFill>
    </w:rPr>
  </w:style>
  <w:style w:type="character" w:styleId="856">
    <w:name w:val="footnote reference"/>
    <w:basedOn w:val="828"/>
    <w:uiPriority w:val="99"/>
    <w:unhideWhenUsed/>
    <w:qFormat/>
    <w:rPr>
      <w:vertAlign w:val="superscript"/>
    </w:rPr>
  </w:style>
  <w:style w:type="paragraph" w:styleId="857" w:customStyle="1">
    <w:name w:val="正文文本11"/>
    <w:uiPriority w:val="0"/>
    <w:semiHidden/>
    <w:qFormat/>
    <w:pPr>
      <w:jc w:val="both"/>
      <w:widowControl w:val="off"/>
    </w:pPr>
    <w:rPr>
      <w:rFonts w:hint="default" w:ascii="仿宋" w:hAnsi="仿宋" w:eastAsia="仿宋" w:cs="仿宋"/>
      <w:sz w:val="32"/>
      <w:szCs w:val="32"/>
      <w:lang w:val="en-US" w:eastAsia="en-US" w:bidi="ar-SA"/>
    </w:rPr>
  </w:style>
  <w:style w:type="character" w:styleId="858" w:customStyle="1">
    <w:name w:val="Heading 1 Char"/>
    <w:basedOn w:val="828"/>
    <w:uiPriority w:val="9"/>
    <w:qFormat/>
    <w:rPr>
      <w:rFonts w:ascii="Arial" w:hAnsi="Arial" w:eastAsia="Arial" w:cs="Arial"/>
      <w:sz w:val="40"/>
      <w:szCs w:val="40"/>
    </w:rPr>
  </w:style>
  <w:style w:type="character" w:styleId="859" w:customStyle="1">
    <w:name w:val="Heading 2 Char"/>
    <w:basedOn w:val="828"/>
    <w:uiPriority w:val="9"/>
    <w:qFormat/>
    <w:rPr>
      <w:rFonts w:ascii="Arial" w:hAnsi="Arial" w:eastAsia="Arial" w:cs="Arial"/>
      <w:sz w:val="34"/>
    </w:rPr>
  </w:style>
  <w:style w:type="character" w:styleId="860" w:customStyle="1">
    <w:name w:val="Heading 3 Char"/>
    <w:basedOn w:val="828"/>
    <w:link w:val="821"/>
    <w:uiPriority w:val="9"/>
    <w:qFormat/>
    <w:rPr>
      <w:rFonts w:ascii="Arial" w:hAnsi="Arial" w:eastAsia="Arial" w:cs="Arial"/>
      <w:sz w:val="30"/>
      <w:szCs w:val="30"/>
    </w:rPr>
  </w:style>
  <w:style w:type="character" w:styleId="861" w:customStyle="1">
    <w:name w:val="Heading 4 Char"/>
    <w:basedOn w:val="828"/>
    <w:uiPriority w:val="9"/>
    <w:qFormat/>
    <w:rPr>
      <w:rFonts w:ascii="Arial" w:hAnsi="Arial" w:eastAsia="Arial" w:cs="Arial"/>
      <w:b/>
      <w:bCs/>
      <w:sz w:val="26"/>
      <w:szCs w:val="26"/>
    </w:rPr>
  </w:style>
  <w:style w:type="character" w:styleId="862" w:customStyle="1">
    <w:name w:val="Heading 5 Char"/>
    <w:basedOn w:val="828"/>
    <w:link w:val="823"/>
    <w:uiPriority w:val="9"/>
    <w:qFormat/>
    <w:rPr>
      <w:rFonts w:ascii="Arial" w:hAnsi="Arial" w:eastAsia="Arial" w:cs="Arial"/>
      <w:b/>
      <w:bCs/>
      <w:sz w:val="24"/>
      <w:szCs w:val="24"/>
    </w:rPr>
  </w:style>
  <w:style w:type="character" w:styleId="863" w:customStyle="1">
    <w:name w:val="Heading 6 Char"/>
    <w:basedOn w:val="828"/>
    <w:link w:val="824"/>
    <w:uiPriority w:val="9"/>
    <w:qFormat/>
    <w:rPr>
      <w:rFonts w:ascii="Arial" w:hAnsi="Arial" w:eastAsia="Arial" w:cs="Arial"/>
      <w:b/>
      <w:bCs/>
      <w:sz w:val="22"/>
      <w:szCs w:val="22"/>
    </w:rPr>
  </w:style>
  <w:style w:type="character" w:styleId="864" w:customStyle="1">
    <w:name w:val="Heading 7 Char"/>
    <w:basedOn w:val="828"/>
    <w:link w:val="825"/>
    <w:uiPriority w:val="9"/>
    <w:qFormat/>
    <w:rPr>
      <w:rFonts w:ascii="Arial" w:hAnsi="Arial" w:eastAsia="Arial" w:cs="Arial"/>
      <w:b/>
      <w:bCs/>
      <w:i/>
      <w:iCs/>
      <w:sz w:val="22"/>
      <w:szCs w:val="22"/>
    </w:rPr>
  </w:style>
  <w:style w:type="character" w:styleId="865" w:customStyle="1">
    <w:name w:val="Heading 8 Char"/>
    <w:basedOn w:val="828"/>
    <w:link w:val="826"/>
    <w:uiPriority w:val="9"/>
    <w:qFormat/>
    <w:rPr>
      <w:rFonts w:ascii="Arial" w:hAnsi="Arial" w:eastAsia="Arial" w:cs="Arial"/>
      <w:i/>
      <w:iCs/>
      <w:sz w:val="22"/>
      <w:szCs w:val="22"/>
    </w:rPr>
  </w:style>
  <w:style w:type="character" w:styleId="866" w:customStyle="1">
    <w:name w:val="Heading 9 Char"/>
    <w:basedOn w:val="828"/>
    <w:link w:val="827"/>
    <w:uiPriority w:val="9"/>
    <w:qFormat/>
    <w:rPr>
      <w:rFonts w:ascii="Arial" w:hAnsi="Arial" w:eastAsia="Arial" w:cs="Arial"/>
      <w:i/>
      <w:iCs/>
      <w:sz w:val="21"/>
      <w:szCs w:val="21"/>
    </w:rPr>
  </w:style>
  <w:style w:type="paragraph" w:styleId="867">
    <w:name w:val="No Spacing"/>
    <w:uiPriority w:val="1"/>
    <w:qFormat/>
    <w:pPr>
      <w:spacing w:before="0" w:after="0" w:line="240" w:lineRule="auto"/>
    </w:pPr>
    <w:rPr>
      <w:rFonts w:hint="default" w:ascii="Times New Roman" w:hAnsi="Times New Roman" w:eastAsia="宋体" w:cs="Times New Roman"/>
    </w:rPr>
  </w:style>
  <w:style w:type="character" w:styleId="868" w:customStyle="1">
    <w:name w:val="Title Char"/>
    <w:basedOn w:val="828"/>
    <w:link w:val="850"/>
    <w:uiPriority w:val="10"/>
    <w:qFormat/>
    <w:rPr>
      <w:sz w:val="48"/>
      <w:szCs w:val="48"/>
    </w:rPr>
  </w:style>
  <w:style w:type="character" w:styleId="869" w:customStyle="1">
    <w:name w:val="Subtitle Char"/>
    <w:basedOn w:val="828"/>
    <w:link w:val="843"/>
    <w:uiPriority w:val="11"/>
    <w:qFormat/>
    <w:rPr>
      <w:sz w:val="24"/>
      <w:szCs w:val="24"/>
    </w:rPr>
  </w:style>
  <w:style w:type="paragraph" w:styleId="870">
    <w:name w:val="Quote"/>
    <w:basedOn w:val="818"/>
    <w:next w:val="818"/>
    <w:link w:val="871"/>
    <w:uiPriority w:val="29"/>
    <w:qFormat/>
    <w:pPr>
      <w:ind w:left="720" w:right="720"/>
    </w:pPr>
    <w:rPr>
      <w:i/>
    </w:rPr>
  </w:style>
  <w:style w:type="character" w:styleId="871" w:customStyle="1">
    <w:name w:val="Quote Char"/>
    <w:link w:val="870"/>
    <w:uiPriority w:val="29"/>
    <w:qFormat/>
    <w:rPr>
      <w:i/>
    </w:rPr>
  </w:style>
  <w:style w:type="paragraph" w:styleId="872">
    <w:name w:val="Intense Quote"/>
    <w:basedOn w:val="818"/>
    <w:next w:val="818"/>
    <w:link w:val="8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3" w:customStyle="1">
    <w:name w:val="Intense Quote Char"/>
    <w:link w:val="872"/>
    <w:uiPriority w:val="30"/>
    <w:qFormat/>
    <w:rPr>
      <w:i/>
    </w:rPr>
  </w:style>
  <w:style w:type="character" w:styleId="874" w:customStyle="1">
    <w:name w:val="Header Char"/>
    <w:basedOn w:val="828"/>
    <w:uiPriority w:val="99"/>
    <w:qFormat/>
  </w:style>
  <w:style w:type="character" w:styleId="875" w:customStyle="1">
    <w:name w:val="Footer Char"/>
    <w:basedOn w:val="828"/>
    <w:uiPriority w:val="99"/>
    <w:qFormat/>
  </w:style>
  <w:style w:type="character" w:styleId="876" w:customStyle="1">
    <w:name w:val="Caption Char"/>
    <w:uiPriority w:val="99"/>
    <w:qFormat/>
  </w:style>
  <w:style w:type="table" w:styleId="877" w:customStyle="1">
    <w:name w:val="Table Grid Light"/>
    <w:basedOn w:val="8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8" w:customStyle="1">
    <w:name w:val="Plain Table 1"/>
    <w:basedOn w:val="8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Plain Table 2"/>
    <w:basedOn w:val="82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Plain Table 3"/>
    <w:basedOn w:val="8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1" w:customStyle="1">
    <w:name w:val="Plain Table 4"/>
    <w:basedOn w:val="8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2" w:customStyle="1">
    <w:name w:val="Plain Table 5"/>
    <w:basedOn w:val="8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3" w:customStyle="1">
    <w:name w:val="Grid Table 1 Light"/>
    <w:basedOn w:val="82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1"/>
    <w:basedOn w:val="82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2"/>
    <w:basedOn w:val="82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3"/>
    <w:basedOn w:val="82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4"/>
    <w:basedOn w:val="82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5"/>
    <w:basedOn w:val="82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6"/>
    <w:basedOn w:val="82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90" w:customStyle="1">
    <w:name w:val="Grid Table 2"/>
    <w:basedOn w:val="8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1" w:customStyle="1">
    <w:name w:val="Grid Table 2 - Accent 1"/>
    <w:basedOn w:val="82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92" w:customStyle="1">
    <w:name w:val="Grid Table 2 - Accent 2"/>
    <w:basedOn w:val="82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93" w:customStyle="1">
    <w:name w:val="Grid Table 2 - Accent 3"/>
    <w:basedOn w:val="82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94" w:customStyle="1">
    <w:name w:val="Grid Table 2 - Accent 4"/>
    <w:basedOn w:val="82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95" w:customStyle="1">
    <w:name w:val="Grid Table 2 - Accent 5"/>
    <w:basedOn w:val="82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96" w:customStyle="1">
    <w:name w:val="Grid Table 2 - Accent 6"/>
    <w:basedOn w:val="82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97" w:customStyle="1">
    <w:name w:val="Grid Table 3"/>
    <w:basedOn w:val="8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1"/>
    <w:basedOn w:val="82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2"/>
    <w:basedOn w:val="82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3"/>
    <w:basedOn w:val="82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4"/>
    <w:basedOn w:val="82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5"/>
    <w:basedOn w:val="82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6"/>
    <w:basedOn w:val="82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4"/>
    <w:basedOn w:val="82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5" w:customStyle="1">
    <w:name w:val="Grid Table 4 - Accent 1"/>
    <w:basedOn w:val="82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06" w:customStyle="1">
    <w:name w:val="Grid Table 4 - Accent 2"/>
    <w:basedOn w:val="82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07" w:customStyle="1">
    <w:name w:val="Grid Table 4 - Accent 3"/>
    <w:basedOn w:val="82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08" w:customStyle="1">
    <w:name w:val="Grid Table 4 - Accent 4"/>
    <w:basedOn w:val="82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09" w:customStyle="1">
    <w:name w:val="Grid Table 4 - Accent 5"/>
    <w:basedOn w:val="82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10" w:customStyle="1">
    <w:name w:val="Grid Table 4 - Accent 6"/>
    <w:basedOn w:val="82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11" w:customStyle="1">
    <w:name w:val="Grid Table 5 Dark"/>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2" w:customStyle="1">
    <w:name w:val="Grid Table 5 Dark- Accent 1"/>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13" w:customStyle="1">
    <w:name w:val="Grid Table 5 Dark - Accent 2"/>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14" w:customStyle="1">
    <w:name w:val="Grid Table 5 Dark - Accent 3"/>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15" w:customStyle="1">
    <w:name w:val="Grid Table 5 Dark- Accent 4"/>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16" w:customStyle="1">
    <w:name w:val="Grid Table 5 Dark - Accent 5"/>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17" w:customStyle="1">
    <w:name w:val="Grid Table 5 Dark - Accent 6"/>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18" w:customStyle="1">
    <w:name w:val="Grid Table 6 Colorful"/>
    <w:basedOn w:val="82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9" w:customStyle="1">
    <w:name w:val="Grid Table 6 Colorful - Accent 1"/>
    <w:basedOn w:val="82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20" w:customStyle="1">
    <w:name w:val="Grid Table 6 Colorful - Accent 2"/>
    <w:basedOn w:val="82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21" w:customStyle="1">
    <w:name w:val="Grid Table 6 Colorful - Accent 3"/>
    <w:basedOn w:val="82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22" w:customStyle="1">
    <w:name w:val="Grid Table 6 Colorful - Accent 4"/>
    <w:basedOn w:val="82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23" w:customStyle="1">
    <w:name w:val="Grid Table 6 Colorful - Accent 5"/>
    <w:basedOn w:val="82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24" w:customStyle="1">
    <w:name w:val="Grid Table 6 Colorful - Accent 6"/>
    <w:basedOn w:val="82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25" w:customStyle="1">
    <w:name w:val="Grid Table 7 Colorful"/>
    <w:basedOn w:val="82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6" w:customStyle="1">
    <w:name w:val="Grid Table 7 Colorful - Accent 1"/>
    <w:basedOn w:val="82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27" w:customStyle="1">
    <w:name w:val="Grid Table 7 Colorful - Accent 2"/>
    <w:basedOn w:val="82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28" w:customStyle="1">
    <w:name w:val="Grid Table 7 Colorful - Accent 3"/>
    <w:basedOn w:val="82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29" w:customStyle="1">
    <w:name w:val="Grid Table 7 Colorful - Accent 4"/>
    <w:basedOn w:val="82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30" w:customStyle="1">
    <w:name w:val="Grid Table 7 Colorful - Accent 5"/>
    <w:basedOn w:val="82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31" w:customStyle="1">
    <w:name w:val="Grid Table 7 Colorful - Accent 6"/>
    <w:basedOn w:val="82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32" w:customStyle="1">
    <w:name w:val="List Table 1 Light"/>
    <w:basedOn w:val="82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3" w:customStyle="1">
    <w:name w:val="List Table 1 Light - Accent 1"/>
    <w:basedOn w:val="82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34" w:customStyle="1">
    <w:name w:val="List Table 1 Light - Accent 2"/>
    <w:basedOn w:val="82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35" w:customStyle="1">
    <w:name w:val="List Table 1 Light - Accent 3"/>
    <w:basedOn w:val="82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36" w:customStyle="1">
    <w:name w:val="List Table 1 Light - Accent 4"/>
    <w:basedOn w:val="82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37" w:customStyle="1">
    <w:name w:val="List Table 1 Light - Accent 5"/>
    <w:basedOn w:val="82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38" w:customStyle="1">
    <w:name w:val="List Table 1 Light - Accent 6"/>
    <w:basedOn w:val="82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39" w:customStyle="1">
    <w:name w:val="List Table 2"/>
    <w:basedOn w:val="82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0" w:customStyle="1">
    <w:name w:val="List Table 2 - Accent 1"/>
    <w:basedOn w:val="82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41" w:customStyle="1">
    <w:name w:val="List Table 2 - Accent 2"/>
    <w:basedOn w:val="82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42" w:customStyle="1">
    <w:name w:val="List Table 2 - Accent 3"/>
    <w:basedOn w:val="82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43" w:customStyle="1">
    <w:name w:val="List Table 2 - Accent 4"/>
    <w:basedOn w:val="82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44" w:customStyle="1">
    <w:name w:val="List Table 2 - Accent 5"/>
    <w:basedOn w:val="82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45" w:customStyle="1">
    <w:name w:val="List Table 2 - Accent 6"/>
    <w:basedOn w:val="82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46" w:customStyle="1">
    <w:name w:val="List Table 3"/>
    <w:basedOn w:val="8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List Table 3 - Accent 1"/>
    <w:basedOn w:val="82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48" w:customStyle="1">
    <w:name w:val="List Table 3 - Accent 2"/>
    <w:basedOn w:val="82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49" w:customStyle="1">
    <w:name w:val="List Table 3 - Accent 3"/>
    <w:basedOn w:val="82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50" w:customStyle="1">
    <w:name w:val="List Table 3 - Accent 4"/>
    <w:basedOn w:val="82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51" w:customStyle="1">
    <w:name w:val="List Table 3 - Accent 5"/>
    <w:basedOn w:val="82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52" w:customStyle="1">
    <w:name w:val="List Table 3 - Accent 6"/>
    <w:basedOn w:val="82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53" w:customStyle="1">
    <w:name w:val="List Table 4"/>
    <w:basedOn w:val="8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4" w:customStyle="1">
    <w:name w:val="List Table 4 - Accent 1"/>
    <w:basedOn w:val="82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55" w:customStyle="1">
    <w:name w:val="List Table 4 - Accent 2"/>
    <w:basedOn w:val="82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56" w:customStyle="1">
    <w:name w:val="List Table 4 - Accent 3"/>
    <w:basedOn w:val="82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57" w:customStyle="1">
    <w:name w:val="List Table 4 - Accent 4"/>
    <w:basedOn w:val="82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58" w:customStyle="1">
    <w:name w:val="List Table 4 - Accent 5"/>
    <w:basedOn w:val="82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59" w:customStyle="1">
    <w:name w:val="List Table 4 - Accent 6"/>
    <w:basedOn w:val="82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60" w:customStyle="1">
    <w:name w:val="List Table 5 Dark"/>
    <w:basedOn w:val="82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1"/>
    <w:basedOn w:val="82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2"/>
    <w:basedOn w:val="82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3"/>
    <w:basedOn w:val="82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4"/>
    <w:basedOn w:val="82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5"/>
    <w:basedOn w:val="82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6"/>
    <w:basedOn w:val="82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6 Colorful"/>
    <w:basedOn w:val="82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8" w:customStyle="1">
    <w:name w:val="List Table 6 Colorful - Accent 1"/>
    <w:basedOn w:val="82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69" w:customStyle="1">
    <w:name w:val="List Table 6 Colorful - Accent 2"/>
    <w:basedOn w:val="82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70" w:customStyle="1">
    <w:name w:val="List Table 6 Colorful - Accent 3"/>
    <w:basedOn w:val="82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71" w:customStyle="1">
    <w:name w:val="List Table 6 Colorful - Accent 4"/>
    <w:basedOn w:val="82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72" w:customStyle="1">
    <w:name w:val="List Table 6 Colorful - Accent 5"/>
    <w:basedOn w:val="82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73" w:customStyle="1">
    <w:name w:val="List Table 6 Colorful - Accent 6"/>
    <w:basedOn w:val="82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74" w:customStyle="1">
    <w:name w:val="List Table 7 Colorful"/>
    <w:basedOn w:val="82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5" w:customStyle="1">
    <w:name w:val="List Table 7 Colorful - Accent 1"/>
    <w:basedOn w:val="82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76" w:customStyle="1">
    <w:name w:val="List Table 7 Colorful - Accent 2"/>
    <w:basedOn w:val="82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77" w:customStyle="1">
    <w:name w:val="List Table 7 Colorful - Accent 3"/>
    <w:basedOn w:val="82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78" w:customStyle="1">
    <w:name w:val="List Table 7 Colorful - Accent 4"/>
    <w:basedOn w:val="82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79" w:customStyle="1">
    <w:name w:val="List Table 7 Colorful - Accent 5"/>
    <w:basedOn w:val="82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80" w:customStyle="1">
    <w:name w:val="List Table 7 Colorful - Accent 6"/>
    <w:basedOn w:val="82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81" w:customStyle="1">
    <w:name w:val="Lined - Accent"/>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2" w:customStyle="1">
    <w:name w:val="Lined - Accent 1"/>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83" w:customStyle="1">
    <w:name w:val="Lined - Accent 2"/>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84" w:customStyle="1">
    <w:name w:val="Lined - Accent 3"/>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85" w:customStyle="1">
    <w:name w:val="Lined - Accent 4"/>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6" w:customStyle="1">
    <w:name w:val="Lined - Accent 5"/>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7" w:customStyle="1">
    <w:name w:val="Lined - Accent 6"/>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88" w:customStyle="1">
    <w:name w:val="Bordered &amp; Lined - Accent"/>
    <w:basedOn w:val="82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9" w:customStyle="1">
    <w:name w:val="Bordered &amp; Lined - Accent 1"/>
    <w:basedOn w:val="82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90" w:customStyle="1">
    <w:name w:val="Bordered &amp; Lined - Accent 2"/>
    <w:basedOn w:val="82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91" w:customStyle="1">
    <w:name w:val="Bordered &amp; Lined - Accent 3"/>
    <w:basedOn w:val="82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92" w:customStyle="1">
    <w:name w:val="Bordered &amp; Lined - Accent 4"/>
    <w:basedOn w:val="82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93" w:customStyle="1">
    <w:name w:val="Bordered &amp; Lined - Accent 5"/>
    <w:basedOn w:val="82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94" w:customStyle="1">
    <w:name w:val="Bordered &amp; Lined - Accent 6"/>
    <w:basedOn w:val="82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95" w:customStyle="1">
    <w:name w:val="Bordered"/>
    <w:basedOn w:val="82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6" w:customStyle="1">
    <w:name w:val="Bordered - Accent 1"/>
    <w:basedOn w:val="82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97" w:customStyle="1">
    <w:name w:val="Bordered - Accent 2"/>
    <w:basedOn w:val="82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98" w:customStyle="1">
    <w:name w:val="Bordered - Accent 3"/>
    <w:basedOn w:val="82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99" w:customStyle="1">
    <w:name w:val="Bordered - Accent 4"/>
    <w:basedOn w:val="82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00" w:customStyle="1">
    <w:name w:val="Bordered - Accent 5"/>
    <w:basedOn w:val="82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01" w:customStyle="1">
    <w:name w:val="Bordered - Accent 6"/>
    <w:basedOn w:val="82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02" w:customStyle="1">
    <w:name w:val="Footnote Text Char"/>
    <w:link w:val="844"/>
    <w:uiPriority w:val="99"/>
    <w:qFormat/>
    <w:rPr>
      <w:sz w:val="18"/>
    </w:rPr>
  </w:style>
  <w:style w:type="character" w:styleId="1003" w:customStyle="1">
    <w:name w:val="Endnote Text Char"/>
    <w:link w:val="838"/>
    <w:uiPriority w:val="99"/>
    <w:qFormat/>
    <w:rPr>
      <w:sz w:val="20"/>
    </w:rPr>
  </w:style>
  <w:style w:type="paragraph" w:styleId="1004" w:customStyle="1">
    <w:name w:val="TOC Heading"/>
    <w:uiPriority w:val="39"/>
    <w:unhideWhenUsed/>
    <w:qFormat/>
    <w:rPr>
      <w:rFonts w:hint="default" w:ascii="Times New Roman" w:hAnsi="Times New Roman" w:eastAsia="宋体" w:cs="Times New Roman"/>
    </w:rPr>
  </w:style>
  <w:style w:type="paragraph" w:styleId="1005" w:customStyle="1">
    <w:name w:val="Normal_0_1"/>
    <w:next w:val="1006"/>
    <w:uiPriority w:val="0"/>
    <w:qFormat/>
    <w:rPr>
      <w:rFonts w:hint="default" w:ascii="黑体" w:hAnsi="黑体" w:eastAsia="黑体" w:cs="黑体"/>
      <w:b/>
      <w:sz w:val="32"/>
      <w:szCs w:val="24"/>
      <w:lang w:val="en-US" w:eastAsia="zh-CN" w:bidi="ar-SA"/>
    </w:rPr>
  </w:style>
  <w:style w:type="paragraph" w:styleId="1006" w:customStyle="1">
    <w:name w:val="Body Text First Indent_0"/>
    <w:basedOn w:val="1007"/>
    <w:uiPriority w:val="99"/>
    <w:unhideWhenUsed/>
    <w:qFormat/>
    <w:pPr>
      <w:ind w:firstLine="420"/>
      <w:spacing w:after="120"/>
    </w:pPr>
  </w:style>
  <w:style w:type="paragraph" w:styleId="1007" w:customStyle="1">
    <w:name w:val="正文3"/>
    <w:next w:val="1008"/>
    <w:uiPriority w:val="0"/>
    <w:qFormat/>
    <w:rPr>
      <w:rFonts w:hint="default" w:ascii="Times New Roman" w:hAnsi="Times New Roman" w:eastAsia="Times New Roman" w:cs="Times New Roman"/>
      <w:sz w:val="24"/>
      <w:szCs w:val="24"/>
      <w:lang w:val="en-US" w:eastAsia="zh-CN" w:bidi="ar-SA"/>
    </w:rPr>
  </w:style>
  <w:style w:type="paragraph" w:styleId="1008" w:customStyle="1">
    <w:name w:val="正文首行缩进3"/>
    <w:basedOn w:val="1009"/>
    <w:uiPriority w:val="99"/>
    <w:unhideWhenUsed/>
    <w:qFormat/>
    <w:pPr>
      <w:ind w:firstLine="420"/>
      <w:spacing w:after="120"/>
    </w:pPr>
    <w:rPr>
      <w:sz w:val="20"/>
    </w:rPr>
  </w:style>
  <w:style w:type="paragraph" w:styleId="1009" w:customStyle="1">
    <w:name w:val="正文1"/>
    <w:next w:val="1010"/>
    <w:uiPriority w:val="0"/>
    <w:qFormat/>
    <w:rPr>
      <w:rFonts w:hint="default" w:ascii="Times New Roman" w:hAnsi="Times New Roman" w:eastAsia="Times New Roman" w:cs="Times New Roman"/>
      <w:sz w:val="24"/>
      <w:szCs w:val="24"/>
      <w:lang w:val="en-US" w:eastAsia="zh-CN" w:bidi="ar-SA"/>
    </w:rPr>
  </w:style>
  <w:style w:type="paragraph" w:styleId="1010" w:customStyle="1">
    <w:name w:val="Body Text First Indent1"/>
    <w:basedOn w:val="1011"/>
    <w:uiPriority w:val="99"/>
    <w:unhideWhenUsed/>
    <w:qFormat/>
    <w:pPr>
      <w:ind w:firstLine="420"/>
    </w:pPr>
  </w:style>
  <w:style w:type="paragraph" w:styleId="1011" w:customStyle="1">
    <w:name w:val="Body Text1"/>
    <w:basedOn w:val="1012"/>
    <w:uiPriority w:val="99"/>
    <w:unhideWhenUsed/>
    <w:qFormat/>
    <w:pPr>
      <w:spacing w:after="120"/>
    </w:pPr>
  </w:style>
  <w:style w:type="paragraph" w:styleId="1012" w:customStyle="1">
    <w:name w:val="正文2"/>
    <w:next w:val="1010"/>
    <w:uiPriority w:val="0"/>
    <w:qFormat/>
    <w:pPr>
      <w:jc w:val="both"/>
      <w:widowControl w:val="off"/>
    </w:pPr>
    <w:rPr>
      <w:rFonts w:hint="default" w:ascii="Times New Roman" w:hAnsi="Times New Roman" w:eastAsia="宋体" w:cs="Times New Roman"/>
      <w:szCs w:val="21"/>
      <w:lang w:val="en-US" w:eastAsia="zh-CN" w:bidi="ar-SA"/>
    </w:rPr>
  </w:style>
  <w:style w:type="paragraph" w:styleId="1013" w:customStyle="1">
    <w:name w:val="List Paragraph_0"/>
    <w:basedOn w:val="1014"/>
    <w:uiPriority w:val="0"/>
    <w:qFormat/>
    <w:pPr>
      <w:ind w:firstLine="420"/>
    </w:pPr>
  </w:style>
  <w:style w:type="paragraph" w:styleId="1014" w:customStyle="1">
    <w:name w:val="正文_2"/>
    <w:next w:val="1015"/>
    <w:uiPriority w:val="0"/>
    <w:qFormat/>
    <w:pPr>
      <w:jc w:val="both"/>
      <w:widowControl w:val="off"/>
    </w:pPr>
    <w:rPr>
      <w:rFonts w:hint="default" w:ascii="Calibri" w:hAnsi="Calibri" w:eastAsia="宋体" w:cs="Times New Roman"/>
      <w:sz w:val="21"/>
      <w:szCs w:val="22"/>
      <w:lang w:val="en-US" w:eastAsia="zh-CN" w:bidi="ar-SA"/>
    </w:rPr>
  </w:style>
  <w:style w:type="paragraph" w:styleId="1015" w:customStyle="1">
    <w:name w:val="段_0"/>
    <w:next w:val="1014"/>
    <w:uiPriority w:val="99"/>
    <w:qFormat/>
    <w:pPr>
      <w:ind w:firstLine="200"/>
      <w:jc w:val="both"/>
    </w:pPr>
    <w:rPr>
      <w:rFonts w:hint="default" w:ascii="宋体" w:hAnsi="Times New Roman" w:eastAsia="宋体" w:cs="Times New Roman"/>
      <w:sz w:val="21"/>
      <w:lang w:val="en-US" w:eastAsia="zh-CN" w:bidi="ar-SA"/>
    </w:rPr>
  </w:style>
  <w:style w:type="paragraph" w:styleId="1016" w:customStyle="1">
    <w:name w:val="正文文本缩进_0"/>
    <w:basedOn w:val="1014"/>
    <w:uiPriority w:val="0"/>
    <w:qFormat/>
    <w:pPr>
      <w:ind w:firstLine="225"/>
    </w:pPr>
    <w:rPr>
      <w:rFonts w:ascii="仿宋_GB2312" w:eastAsia="仿宋_GB2312"/>
      <w:sz w:val="32"/>
    </w:rPr>
  </w:style>
  <w:style w:type="paragraph" w:styleId="1017"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18" w:customStyle="1">
    <w:name w:val="Normal_4_0"/>
    <w:uiPriority w:val="0"/>
    <w:qFormat/>
    <w:rPr>
      <w:rFonts w:hint="default" w:ascii="黑体" w:hAnsi="黑体" w:eastAsia="黑体" w:cs="黑体"/>
      <w:b/>
      <w:sz w:val="32"/>
      <w:szCs w:val="24"/>
      <w:lang w:val="en-US" w:eastAsia="zh-CN" w:bidi="ar-SA"/>
    </w:rPr>
  </w:style>
  <w:style w:type="paragraph" w:styleId="1019"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20" w:customStyle="1">
    <w:name w:val="Char"/>
    <w:basedOn w:val="818"/>
    <w:uiPriority w:val="0"/>
    <w:qFormat/>
    <w:pPr>
      <w:ind w:firstLine="200"/>
      <w:tabs>
        <w:tab w:val="left" w:pos="360" w:leader="none"/>
      </w:tabs>
    </w:pPr>
    <w:rPr>
      <w:sz w:val="28"/>
      <w:szCs w:val="30"/>
    </w:rPr>
  </w:style>
  <w:style w:type="paragraph" w:styleId="1021"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22" w:customStyle="1">
    <w:name w:val="Normal_7_0"/>
    <w:uiPriority w:val="0"/>
    <w:qFormat/>
    <w:rPr>
      <w:rFonts w:hint="default" w:ascii="黑体" w:hAnsi="黑体" w:eastAsia="黑体" w:cs="黑体"/>
      <w:b/>
      <w:sz w:val="32"/>
      <w:szCs w:val="24"/>
      <w:lang w:val="en-US" w:eastAsia="zh-CN" w:bidi="ar-SA"/>
    </w:rPr>
  </w:style>
  <w:style w:type="paragraph" w:styleId="1023" w:customStyle="1">
    <w:name w:val="Normal_8_0"/>
    <w:uiPriority w:val="0"/>
    <w:qFormat/>
    <w:rPr>
      <w:rFonts w:hint="default" w:ascii="Times New Roman" w:hAnsi="Times New Roman" w:eastAsia="Times New Roman" w:cs="Times New Roman"/>
      <w:sz w:val="24"/>
      <w:szCs w:val="24"/>
      <w:lang w:val="en-US" w:eastAsia="zh-CN" w:bidi="ar-SA"/>
    </w:rPr>
  </w:style>
  <w:style w:type="character" w:styleId="1024" w:customStyle="1">
    <w:name w:val="custom-tag-placeholder-class"/>
    <w:uiPriority w:val="0"/>
    <w:qFormat/>
  </w:style>
  <w:style w:type="paragraph" w:styleId="1025" w:customStyle="1">
    <w:name w:val="Normal_10_0"/>
    <w:uiPriority w:val="0"/>
    <w:qFormat/>
    <w:rPr>
      <w:rFonts w:hint="default" w:ascii="黑体" w:hAnsi="黑体" w:eastAsia="黑体" w:cs="黑体"/>
      <w:b/>
      <w:sz w:val="32"/>
      <w:szCs w:val="24"/>
      <w:lang w:val="en-US" w:eastAsia="zh-CN" w:bidi="ar-SA"/>
    </w:rPr>
  </w:style>
  <w:style w:type="paragraph" w:styleId="1026"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27"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28" w:customStyle="1">
    <w:name w:val="正文首行缩进 2_1"/>
    <w:basedOn w:val="1029"/>
    <w:next w:val="1031"/>
    <w:uiPriority w:val="0"/>
    <w:qFormat/>
    <w:pPr>
      <w:ind w:left="200" w:firstLine="200"/>
      <w:spacing w:after="120"/>
    </w:pPr>
    <w:rPr>
      <w:rFonts w:ascii="Times New Roman"/>
      <w:szCs w:val="24"/>
    </w:rPr>
  </w:style>
  <w:style w:type="paragraph" w:styleId="1029" w:customStyle="1">
    <w:name w:val="正文文本缩进_1"/>
    <w:basedOn w:val="1030"/>
    <w:next w:val="1028"/>
    <w:uiPriority w:val="0"/>
    <w:qFormat/>
    <w:pPr>
      <w:ind w:firstLine="225"/>
    </w:pPr>
    <w:rPr>
      <w:rFonts w:ascii="仿宋_GB2312" w:eastAsia="仿宋_GB2312"/>
      <w:sz w:val="32"/>
    </w:rPr>
  </w:style>
  <w:style w:type="paragraph" w:styleId="1030" w:customStyle="1">
    <w:name w:val="正文_18"/>
    <w:next w:val="1029"/>
    <w:uiPriority w:val="0"/>
    <w:qFormat/>
    <w:pPr>
      <w:jc w:val="both"/>
      <w:widowControl w:val="off"/>
    </w:pPr>
    <w:rPr>
      <w:rFonts w:hint="default" w:ascii="Calibri" w:hAnsi="Calibri" w:eastAsia="宋体" w:cs="Times New Roman"/>
      <w:sz w:val="21"/>
      <w:szCs w:val="22"/>
      <w:lang w:val="en-US" w:eastAsia="zh-CN" w:bidi="ar-SA"/>
    </w:rPr>
  </w:style>
  <w:style w:type="paragraph" w:styleId="1031" w:customStyle="1">
    <w:name w:val="xl53_0"/>
    <w:next w:val="1027"/>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032" w:customStyle="1">
    <w:name w:val="Normal_18_0"/>
    <w:uiPriority w:val="0"/>
    <w:qFormat/>
    <w:rPr>
      <w:rFonts w:hint="default" w:ascii="黑体" w:hAnsi="黑体" w:eastAsia="黑体" w:cs="黑体"/>
      <w:b/>
      <w:sz w:val="32"/>
      <w:szCs w:val="24"/>
      <w:lang w:val="en-US" w:eastAsia="zh-CN" w:bidi="ar-SA"/>
    </w:rPr>
  </w:style>
  <w:style w:type="paragraph" w:styleId="1033"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34"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35"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36"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37" w:customStyle="1">
    <w:name w:val="列出段落_2"/>
    <w:basedOn w:val="1034"/>
    <w:uiPriority w:val="34"/>
    <w:qFormat/>
    <w:pPr>
      <w:ind w:firstLine="420"/>
    </w:pPr>
  </w:style>
  <w:style w:type="paragraph" w:styleId="1038"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9" w:customStyle="1">
    <w:name w:val="普通(网站)11"/>
    <w:basedOn w:val="818"/>
    <w:uiPriority w:val="99"/>
    <w:qFormat/>
    <w:rPr>
      <w:sz w:val="24"/>
    </w:rPr>
  </w:style>
  <w:style w:type="paragraph" w:styleId="1040"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41"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2"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43" w:customStyle="1">
    <w:name w:val="Normal_13_0"/>
    <w:uiPriority w:val="0"/>
    <w:qFormat/>
    <w:rPr>
      <w:rFonts w:hint="default" w:ascii="黑体" w:hAnsi="黑体" w:eastAsia="黑体" w:cs="黑体"/>
      <w:b/>
      <w:sz w:val="32"/>
      <w:szCs w:val="24"/>
      <w:lang w:val="en-US" w:eastAsia="zh-CN" w:bidi="ar-SA"/>
    </w:rPr>
  </w:style>
  <w:style w:type="character" w:styleId="1044" w:customStyle="1">
    <w:name w:val="font31"/>
    <w:basedOn w:val="828"/>
    <w:uiPriority w:val="0"/>
    <w:qFormat/>
    <w:rPr>
      <w:rFonts w:hint="eastAsia" w:ascii="宋体" w:hAnsi="宋体" w:eastAsia="宋体" w:cs="宋体"/>
      <w:color w:val="000000"/>
      <w:sz w:val="22"/>
      <w:szCs w:val="22"/>
      <w:u w:val="none"/>
    </w:rPr>
  </w:style>
  <w:style w:type="paragraph" w:styleId="1045">
    <w:name w:val="List Paragraph"/>
    <w:basedOn w:val="818"/>
    <w:link w:val="1046"/>
    <w:uiPriority w:val="34"/>
    <w:qFormat/>
    <w:pPr>
      <w:ind w:firstLine="420"/>
    </w:pPr>
  </w:style>
  <w:style w:type="character" w:styleId="1046" w:customStyle="1">
    <w:name w:val="列表段落 字符"/>
    <w:link w:val="1045"/>
    <w:uiPriority w:val="34"/>
    <w:qFormat/>
    <w:rPr>
      <w:szCs w:val="21"/>
    </w:rPr>
  </w:style>
  <w:style w:type="table" w:styleId="1047" w:customStyle="1">
    <w:name w:val="Table Normal1"/>
    <w:uiPriority w:val="0"/>
    <w:qFormat/>
    <w:tblPr>
      <w:tblCellMar>
        <w:left w:w="0" w:type="dxa"/>
        <w:top w:w="0" w:type="dxa"/>
        <w:right w:w="0" w:type="dxa"/>
        <w:bottom w:w="0" w:type="dxa"/>
      </w:tblCellMar>
    </w:tblPr>
  </w:style>
  <w:style w:type="table" w:styleId="1048" w:customStyle="1">
    <w:name w:val="网格型1"/>
    <w:uiPriority w:val="0"/>
    <w:qFormat/>
    <w:pPr>
      <w:jc w:val="both"/>
      <w:widowControl w:val="off"/>
    </w:pPr>
    <w:tblPr/>
  </w:style>
  <w:style w:type="table" w:styleId="1049" w:customStyle="1">
    <w:name w:val="普通表格1"/>
    <w:uiPriority w:val="99"/>
    <w:unhideWhenUsed/>
    <w:qFormat/>
    <w:tblPr/>
  </w:style>
  <w:style w:type="paragraph" w:styleId="1050" w:customStyle="1">
    <w:name w:val="标题 211"/>
    <w:next w:val="1051"/>
    <w:uiPriority w:val="0"/>
    <w:qFormat/>
    <w:pPr>
      <w:jc w:val="both"/>
      <w:keepLines/>
      <w:keepNext/>
      <w:spacing w:before="260" w:after="260" w:line="413" w:lineRule="auto"/>
      <w:widowControl w:val="off"/>
      <w:outlineLvl w:val="1"/>
    </w:pPr>
    <w:rPr>
      <w:rFonts w:hint="default" w:ascii="Arial" w:hAnsi="Arial" w:eastAsia="黑体" w:cs="Times New Roman"/>
      <w:b/>
      <w:sz w:val="32"/>
      <w:szCs w:val="20"/>
      <w:lang w:val="en-US" w:eastAsia="zh-CN" w:bidi="ar-SA"/>
    </w:rPr>
  </w:style>
  <w:style w:type="paragraph" w:styleId="1051" w:customStyle="1">
    <w:name w:val="正文缩进11"/>
    <w:uiPriority w:val="0"/>
    <w:qFormat/>
    <w:pPr>
      <w:ind w:firstLine="420"/>
      <w:jc w:val="both"/>
      <w:widowControl w:val="off"/>
    </w:pPr>
    <w:rPr>
      <w:rFonts w:hint="default" w:ascii="宋体" w:hAnsi="Calibri" w:eastAsia="宋体" w:cs="Times New Roman"/>
      <w:color w:val="000000"/>
      <w:sz w:val="24"/>
      <w:szCs w:val="20"/>
      <w:lang w:val="en-US" w:eastAsia="zh-CN" w:bidi="ar-SA"/>
    </w:rPr>
  </w:style>
  <w:style w:type="paragraph" w:styleId="1052" w:customStyle="1">
    <w:name w:val="普通(网站)111"/>
    <w:uiPriority w:val="99"/>
    <w:qFormat/>
    <w:pPr>
      <w:jc w:val="left"/>
      <w:spacing w:before="100" w:beforeAutospacing="1" w:after="100" w:afterAutospacing="1"/>
      <w:widowControl/>
    </w:pPr>
    <w:rPr>
      <w:rFonts w:hint="default" w:ascii="宋体" w:hAnsi="宋体" w:eastAsia="宋体" w:cs="宋体"/>
      <w:sz w:val="24"/>
      <w:szCs w:val="24"/>
      <w:lang w:val="en-US" w:eastAsia="zh-CN" w:bidi="ar-SA"/>
    </w:rPr>
  </w:style>
  <w:style w:type="paragraph" w:styleId="1053" w:customStyle="1">
    <w:name w:val="页脚11"/>
    <w:uiPriority w:val="99"/>
    <w:qFormat/>
    <w:pPr>
      <w:jc w:val="left"/>
      <w:widowControl w:val="off"/>
      <w:tabs>
        <w:tab w:val="center" w:pos="4153" w:leader="none"/>
        <w:tab w:val="right" w:pos="8306" w:leader="none"/>
      </w:tabs>
    </w:pPr>
    <w:rPr>
      <w:rFonts w:hint="default" w:ascii="Calibri" w:hAnsi="Calibri" w:eastAsia="宋体" w:cs="Times New Roman"/>
      <w:sz w:val="18"/>
      <w:szCs w:val="18"/>
      <w:lang w:val="en-US" w:eastAsia="zh-CN" w:bidi="ar-SA"/>
    </w:rPr>
  </w:style>
  <w:style w:type="paragraph" w:styleId="1054"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55" w:customStyle="1">
    <w:name w:val="font11"/>
    <w:basedOn w:val="828"/>
    <w:uiPriority w:val="0"/>
    <w:qFormat/>
    <w:rPr>
      <w:rFonts w:hint="eastAsia" w:ascii="宋体" w:hAnsi="宋体" w:eastAsia="宋体" w:cs="宋体"/>
      <w:color w:val="000000"/>
      <w:sz w:val="22"/>
      <w:szCs w:val="22"/>
      <w:u w:val="none"/>
    </w:rPr>
  </w:style>
  <w:style w:type="table" w:styleId="1056" w:customStyle="1">
    <w:name w:val="Table Normal"/>
    <w:uiPriority w:val="0"/>
    <w:qFormat/>
    <w:rPr>
      <w:lang w:val="en-US" w:eastAsia="zh-CN" w:bidi="ar-SA"/>
    </w:rPr>
    <w:tblPr/>
  </w:style>
  <w:style w:type="paragraph" w:styleId="1057" w:customStyle="1">
    <w:name w:val="正文空2字"/>
    <w:uiPriority w:val="99"/>
    <w:qFormat/>
    <w:pPr>
      <w:ind w:firstLine="640"/>
      <w:spacing w:line="560" w:lineRule="exact"/>
      <w:widowControl w:val="off"/>
    </w:pPr>
    <w:rPr>
      <w:rFonts w:hint="default" w:ascii="仿宋_GB2312" w:hAnsi="仿宋_GB2312" w:eastAsia="仿宋_GB2312" w:cs="仿宋_GB2312"/>
      <w:sz w:val="32"/>
      <w:szCs w:val="32"/>
      <w:lang w:val="zh-TW" w:eastAsia="zh-CN" w:bidi="ar-SA"/>
    </w:rPr>
  </w:style>
  <w:style w:type="paragraph" w:styleId="1058" w:customStyle="1">
    <w:name w:val="左对齐正文"/>
    <w:uiPriority w:val="99"/>
    <w:qFormat/>
    <w:rPr>
      <w:rFonts w:hint="default" w:ascii="Calibri" w:hAnsi="Calibri" w:eastAsia="仿宋_GB2312" w:cs="Calibri"/>
      <w:sz w:val="32"/>
      <w:szCs w:val="32"/>
      <w:lang w:val="en-US" w:eastAsia="zh-CN" w:bidi="ar-SA"/>
    </w:rPr>
  </w:style>
  <w:style w:type="numbering" w:styleId="10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29ed4386-4e3b-43f8-a3a7-f7947c034a7f</errorID>
      <errorWord>日</errorWord>
      <group>L1_Word</group>
      <groupName>字词问题</groupName>
      <ability>L2_Typo</ability>
      <abilityName>字词错误</abilityName>
      <candidateList>
        <item>日内</item>
      </candidateList>
      <explain/>
      <paraID>1515D9BA</paraID>
      <start>18</start>
      <end>19</end>
      <status>ignored</status>
      <modifiedWord/>
      <trackRevisions>false</trackRevisions>
    </reviewItem>
    <reviewItem>
      <errorID>9d7a2fa8-8dd8-41e6-9801-409c5e3d2bd8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116C0F8D</paraID>
      <start>0</start>
      <end>2</end>
      <status>unmodified</status>
      <modifiedWord/>
      <trackRevisions>false</trackRevisions>
    </reviewItem>
    <reviewItem>
      <errorID>a75ef897-da2d-4ed2-a69a-3c6866d08730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1C060385</paraID>
      <start>0</start>
      <end>2</end>
      <status>unmodified</status>
      <modifiedWord/>
      <trackRevisions>false</trackRevisions>
    </reviewItem>
    <reviewItem>
      <errorID>c30dde03-79ee-423d-abcc-acf8323a8c9a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739203D5</paraID>
      <start>0</start>
      <end>2</end>
      <status>unmodified</status>
      <modifiedWord/>
      <trackRevisions>false</trackRevisions>
    </reviewItem>
    <reviewItem>
      <errorID>bc4b7651-0bdc-4f35-a51f-6bc710a69a44</errorID>
      <errorWord>法律、法规</errorWord>
      <group>L1_Word</group>
      <groupName>字词问题</groupName>
      <ability>L2_Typo</ability>
      <abilityName>字词错误</abilityName>
      <candidateList>
        <item>法律法规</item>
      </candidateList>
      <explain/>
      <paraID>41F98AF9</paraID>
      <start>24</start>
      <end>29</end>
      <status>unmodified</status>
      <modifiedWord/>
      <trackRevisions>false</trackRevisions>
    </reviewItem>
    <reviewItem>
      <errorID>5354ec78-426c-4c60-8c7b-b5553d97e44a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193CF667</paraID>
      <start>0</start>
      <end>2</end>
      <status>unmodified</status>
      <modifiedWord/>
      <trackRevisions>false</trackRevisions>
    </reviewItem>
    <reviewItem>
      <errorID>d1ee634d-06e5-48ad-a3ce-8967a96f6c11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2E55E2E0</paraID>
      <start>0</start>
      <end>2</end>
      <status>unmodified</status>
      <modifiedWord/>
      <trackRevisions>false</trackRevisions>
    </reviewItem>
    <reviewItem>
      <errorID>d7ce15a2-a776-4714-9a58-83974d7407de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58F9FC74</paraID>
      <start>0</start>
      <end>2</end>
      <status>unmodified</status>
      <modifiedWord/>
      <trackRevisions>false</trackRevisions>
    </reviewItem>
    <reviewItem>
      <errorID>db9e884f-ac3d-4db9-9dca-56ed504aa437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4F67240E</paraID>
      <start>0</start>
      <end>2</end>
      <status>unmodified</status>
      <modifiedWord/>
      <trackRevisions>false</trackRevisions>
    </reviewItem>
    <reviewItem>
      <errorID>e45b9587-7de3-4b1e-a0d5-10881ce95367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3D8B273B</paraID>
      <start>0</start>
      <end>2</end>
      <status>unmodified</status>
      <modifiedWord/>
      <trackRevisions>false</trackRevisions>
    </reviewItem>
    <reviewItem>
      <errorID>bef22b90-82b3-425e-9855-5e94d5f9daeb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5A6D2EDA</paraID>
      <start>0</start>
      <end>2</end>
      <status>unmodified</status>
      <modifiedWord/>
      <trackRevisions>false</trackRevisions>
    </reviewItem>
    <reviewItem>
      <errorID>58baa476-b9cc-4e88-b632-16d536c795ce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484621C9</paraID>
      <start>0</start>
      <end>3</end>
      <status>unmodified</status>
      <modifiedWord/>
      <trackRevisions>false</trackRevisions>
    </reviewItem>
    <reviewItem>
      <errorID>a673b9e9-4a2d-4818-b348-647a2e519815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5AB3B606</paraID>
      <start>0</start>
      <end>3</end>
      <status>unmodified</status>
      <modifiedWord/>
      <trackRevisions>false</trackRevisions>
    </reviewItem>
    <reviewItem>
      <errorID>9b3cb25f-a096-4ad2-8309-a266164408a4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23ADD0D</paraID>
      <start>0</start>
      <end>3</end>
      <status>unmodified</status>
      <modifiedWord/>
      <trackRevisions>false</trackRevisions>
    </reviewItem>
    <reviewItem>
      <errorID>32570748-afe0-4055-ab78-8335d957de5f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3D981360</paraID>
      <start>0</start>
      <end>3</end>
      <status>unmodified</status>
      <modifiedWord/>
      <trackRevisions>false</trackRevisions>
    </reviewItem>
    <reviewItem>
      <errorID>49a2f719-81ea-49ae-8214-8dfc596c8300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43FC37CF</paraID>
      <start>0</start>
      <end>3</end>
      <status>unmodified</status>
      <modifiedWord/>
      <trackRevisions>false</trackRevisions>
    </reviewItem>
    <reviewItem>
      <errorID>268b9dd8-d927-433d-bbaf-e7130afb1825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378594D1</paraID>
      <start>0</start>
      <end>3</end>
      <status>unmodified</status>
      <modifiedWord/>
      <trackRevisions>false</trackRevisions>
    </reviewItem>
    <reviewItem>
      <errorID>50abec3d-b703-4c62-8175-9a13d913fdd9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1078E620</paraID>
      <start>0</start>
      <end>3</end>
      <status>unmodified</status>
      <modifiedWord/>
      <trackRevisions>false</trackRevisions>
    </reviewItem>
    <reviewItem>
      <errorID>00da3632-93e1-4181-bfa1-b864d6c6c215</errorID>
      <errorWord>&lt;</errorWord>
      <group>L1_Format</group>
      <groupName>格式问题</groupName>
      <ability>L2_HalfPunc_CN</ability>
      <abilityName/>
      <candidateList>
        <item>〈</item>
      </candidateList>
      <explain>文本全半角错误。</explain>
      <paraID>4670B5E9</paraID>
      <start>49</start>
      <end>50</end>
      <status>unmodified</status>
      <modifiedWord/>
      <trackRevisions>false</trackRevisions>
    </reviewItem>
    <reviewItem>
      <errorID>df9cddde-b770-4532-850b-cdcd8bba4fa5</errorID>
      <errorWord>&lt;</errorWord>
      <group>L1_Format</group>
      <groupName>格式问题</groupName>
      <ability>L2_HalfPunc_CN</ability>
      <abilityName/>
      <candidateList>
        <item>〈</item>
      </candidateList>
      <explain>文本全半角错误。</explain>
      <paraID>2CA2E15F</paraID>
      <start>49</start>
      <end>50</end>
      <status>unmodified</status>
      <modifiedWord/>
      <trackRevisions>false</trackRevisions>
    </reviewItem>
    <reviewItem>
      <errorID>9a082b93-822e-462a-b0ed-1779ae2bbd80</errorID>
      <errorWord>&lt;</errorWord>
      <group>L1_Format</group>
      <groupName>格式问题</groupName>
      <ability>L2_HalfPunc_CN</ability>
      <abilityName/>
      <candidateList>
        <item>〈</item>
      </candidateList>
      <explain>文本全半角错误。</explain>
      <paraID>3DF3F045</paraID>
      <start>34</start>
      <end>35</end>
      <status>unmodified</status>
      <modifiedWord/>
      <trackRevisions>false</trackRevisions>
    </reviewItem>
    <reviewItem>
      <errorID>0e775fb8-4652-4806-8865-220a9f75a558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308BBDBB</paraID>
      <start>0</start>
      <end>3</end>
      <status>unmodified</status>
      <modifiedWord/>
      <trackRevisions>false</trackRevisions>
    </reviewItem>
    <reviewItem>
      <errorID>3843b02d-2653-47ba-90b8-19902c291907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8AB8046</paraID>
      <start>0</start>
      <end>3</end>
      <status>unmodified</status>
      <modifiedWord/>
      <trackRevisions>false</trackRevisions>
    </reviewItem>
    <reviewItem>
      <errorID>2b60f11d-0bcb-466f-9853-a57b5f676c40</errorID>
      <errorWord>法律、法规</errorWord>
      <group>L1_Word</group>
      <groupName>字词问题</groupName>
      <ability>L2_Typo</ability>
      <abilityName>字词错误</abilityName>
      <candidateList>
        <item>法律法规</item>
      </candidateList>
      <explain/>
      <paraID> B5A36CE</paraID>
      <start>7</start>
      <end>12</end>
      <status>unmodified</status>
      <modifiedWord/>
      <trackRevisions>false</trackRevisions>
    </reviewItem>
    <reviewItem>
      <errorID>85fc73d7-71a6-4f2b-81d1-4d62000d503d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64624521</paraID>
      <start>0</start>
      <end>3</end>
      <status>unmodified</status>
      <modifiedWord/>
      <trackRevisions>false</trackRevisions>
    </reviewItem>
    <reviewItem>
      <errorID>215131cf-346f-483d-991f-d089aa52b0ed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33474C7E</paraID>
      <start>0</start>
      <end>3</end>
      <status>unmodified</status>
      <modifiedWord/>
      <trackRevisions>false</trackRevisions>
    </reviewItem>
    <reviewItem>
      <errorID>cab50e8e-301c-4307-ad9e-b23af62d6764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7027B1E8</paraID>
      <start>0</start>
      <end>3</end>
      <status>unmodified</status>
      <modifiedWord/>
      <trackRevisions>false</trackRevisions>
    </reviewItem>
    <reviewItem>
      <errorID>ccec0731-6e86-44be-8413-96d9dbb8b6d3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4EEA8482</paraID>
      <start>0</start>
      <end>3</end>
      <status>unmodified</status>
      <modifiedWord/>
      <trackRevisions>false</trackRevisions>
    </reviewItem>
    <reviewItem>
      <errorID>c979a575-43fe-42f9-b91a-f62beec748a2</errorID>
      <errorWord>法律、法规</errorWord>
      <group>L1_Word</group>
      <groupName>字词问题</groupName>
      <ability>L2_Typo</ability>
      <abilityName>字词错误</abilityName>
      <candidateList>
        <item>法律法规</item>
      </candidateList>
      <explain/>
      <paraID>37210D2C</paraID>
      <start>4</start>
      <end>9</end>
      <status>unmodified</status>
      <modifiedWord/>
      <trackRevisions>false</trackRevisions>
    </reviewItem>
    <reviewItem>
      <errorID>408af32b-7728-4774-abc0-945b271491ba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56CAD607</paraID>
      <start>0</start>
      <end>3</end>
      <status>unmodified</status>
      <modifiedWord/>
      <trackRevisions>false</trackRevisions>
    </reviewItem>
    <reviewItem>
      <errorID>d46f88a8-893a-45b8-ba30-ac06e5a73a07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58F8FD0E</paraID>
      <start>0</start>
      <end>3</end>
      <status>unmodified</status>
      <modifiedWord/>
      <trackRevisions>false</trackRevisions>
    </reviewItem>
    <reviewItem>
      <errorID>2d24430a-f035-452c-9f50-37cd94c728ec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3459D29E</paraID>
      <start>0</start>
      <end>3</end>
      <status>unmodified</status>
      <modifiedWord/>
      <trackRevisions>false</trackRevisions>
    </reviewItem>
    <reviewItem>
      <errorID>b6ef9894-0771-4eb0-a5d9-268f4f69e9a3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2DEAD3DB</paraID>
      <start>0</start>
      <end>3</end>
      <status>unmodified</status>
      <modifiedWord/>
      <trackRevisions>false</trackRevisions>
    </reviewItem>
    <reviewItem>
      <errorID>8110bc41-6333-49e0-b409-aa94853ab482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519013D6</paraID>
      <start>0</start>
      <end>3</end>
      <status>unmodified</status>
      <modifiedWord/>
      <trackRevisions>false</trackRevisions>
    </reviewItem>
    <reviewItem>
      <errorID>cd410601-54ad-4532-9543-fb60c4f68afe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2AB156E6</paraID>
      <start>0</start>
      <end>3</end>
      <status>unmodified</status>
      <modifiedWord/>
      <trackRevisions>false</trackRevisions>
    </reviewItem>
    <reviewItem>
      <errorID>717351f1-d675-405f-b66e-96e0806965ef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1309CDD0</paraID>
      <start>0</start>
      <end>3</end>
      <status>unmodified</status>
      <modifiedWord/>
      <trackRevisions>false</trackRevisions>
    </reviewItem>
    <reviewItem>
      <errorID>2374418a-bd40-43fa-94e4-53356b52cd7d</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363FFBC6</paraID>
      <start>0</start>
      <end>3</end>
      <status>unmodified</status>
      <modifiedWord/>
      <trackRevisions>false</trackRevisions>
    </reviewItem>
    <reviewItem>
      <errorID>ac144d2e-0bec-4b04-a936-b44c0858033d</errorID>
      <errorWord>详实</errorWord>
      <group>L1_Word</group>
      <groupName>字词问题</groupName>
      <ability>L2_Typo</ability>
      <abilityName>字词错误</abilityName>
      <candidateList>
        <item>翔实</item>
      </candidateList>
      <explain/>
      <paraID>5775C630</paraID>
      <start>6</start>
      <end>8</end>
      <status>unmodified</status>
      <modifiedWord/>
      <trackRevisions>false</trackRevisions>
    </reviewItem>
    <reviewItem>
      <errorID>1b70432b-92cb-41af-88d2-98d895a79947</errorID>
      <errorWord>详实</errorWord>
      <group>L1_Word</group>
      <groupName>字词问题</groupName>
      <ability>L2_Typo</ability>
      <abilityName>字词错误</abilityName>
      <candidateList>
        <item>翔实</item>
      </candidateList>
      <explain/>
      <paraID>66445739</paraID>
      <start>6</start>
      <end>8</end>
      <status>unmodified</status>
      <modifiedWord/>
      <trackRevisions>false</trackRevisions>
    </reviewItem>
    <reviewItem>
      <errorID>0dce57a1-0ace-40a7-8b1f-e92d46a9d3ca</errorID>
      <errorWord>泄露</errorWord>
      <group>L1_Word</group>
      <groupName>字词问题</groupName>
      <ability>L2_Typo</ability>
      <abilityName>字词错误</abilityName>
      <candidateList>
        <item>泄漏</item>
      </candidateList>
      <explain/>
      <paraID>61775AD2</paraID>
      <start>77</start>
      <end>79</end>
      <status>unmodified</status>
      <modifiedWord/>
      <trackRevisions>false</trackRevisions>
    </reviewItem>
    <reviewItem>
      <errorID>443c5db8-8abc-4a36-85e4-a6c5b6c5c79e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653E9782</paraID>
      <start>0</start>
      <end>2</end>
      <status>unmodified</status>
      <modifiedWord/>
      <trackRevisions>false</trackRevisions>
    </reviewItem>
    <reviewItem>
      <errorID>b1d9663f-c23c-4638-8066-3d8fe6b7c55e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6D5939D</paraID>
      <start>0</start>
      <end>2</end>
      <status>unmodified</status>
      <modifiedWord/>
      <trackRevisions>false</trackRevisions>
    </reviewItem>
    <reviewItem>
      <errorID>be3ba38b-b165-45ea-b4cb-d0a7631c70b9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2969CA3A</paraID>
      <start>0</start>
      <end>2</end>
      <status>unmodified</status>
      <modifiedWord/>
      <trackRevisions>false</trackRevisions>
    </reviewItem>
    <reviewItem>
      <errorID>d2502c13-f887-4c7d-bfe7-507951b2f208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6624AAFD</paraID>
      <start>0</start>
      <end>2</end>
      <status>unmodified</status>
      <modifiedWord/>
      <trackRevisions>false</trackRevisions>
    </reviewItem>
    <reviewItem>
      <errorID>a59d949c-a14b-4dbb-bb38-76bce28dd490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648554A9</paraID>
      <start>0</start>
      <end>2</end>
      <status>unmodified</status>
      <modifiedWord/>
      <trackRevisions>false</trackRevisions>
    </reviewItem>
    <reviewItem>
      <errorID>b45f1251-8c01-47f7-a7d6-24cb41dca0a0</errorID>
      <errorWord>法律、法规</errorWord>
      <group>L1_Word</group>
      <groupName>字词问题</groupName>
      <ability>L2_Typo</ability>
      <abilityName>字词错误</abilityName>
      <candidateList>
        <item>法律法规</item>
      </candidateList>
      <explain/>
      <paraID>5D4C8FFD</paraID>
      <start>27</start>
      <end>32</end>
      <status>unmodified</status>
      <modifiedWord/>
      <trackRevisions>false</trackRevisions>
    </reviewItem>
    <reviewItem>
      <errorID>c2e5c73e-2520-4bea-92af-357f37c48a78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6F1305C7</paraID>
      <start>0</start>
      <end>2</end>
      <status>unmodified</status>
      <modifiedWord/>
      <trackRevisions>false</trackRevisions>
    </reviewItem>
    <reviewItem>
      <errorID>6a78f8b6-c736-4596-9366-e988139674af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653A98D5</paraID>
      <start>0</start>
      <end>3</end>
      <status>unmodified</status>
      <modifiedWord/>
      <trackRevisions>false</trackRevisions>
    </reviewItem>
    <reviewItem>
      <errorID>6a12d29a-65b1-44ba-ba9b-bdef8a288f1a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75732452</paraID>
      <start>0</start>
      <end>3</end>
      <status>unmodified</status>
      <modifiedWord/>
      <trackRevisions>false</trackRevisions>
    </reviewItem>
    <reviewItem>
      <errorID>290098df-c77b-4152-8407-da95ccf88db8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5B317396</paraID>
      <start>0</start>
      <end>3</end>
      <status>unmodified</status>
      <modifiedWord/>
      <trackRevisions>false</trackRevisions>
    </reviewItem>
    <reviewItem>
      <errorID>8f35de8e-591b-4cb3-937d-393861b73aff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572187B2</paraID>
      <start>0</start>
      <end>3</end>
      <status>unmodified</status>
      <modifiedWord/>
      <trackRevisions>false</trackRevisions>
    </reviewItem>
    <reviewItem>
      <errorID>039f9c94-a23d-4882-bbd7-04998896fc1b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76F1B267</paraID>
      <start>0</start>
      <end>2</end>
      <status>unmodified</status>
      <modifiedWord/>
      <trackRevisions>false</trackRevisions>
    </reviewItem>
    <reviewItem>
      <errorID>4fea658d-8f7e-4388-a230-7b072eac2057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68CBA23B</paraID>
      <start>0</start>
      <end>2</end>
      <status>unmodified</status>
      <modifiedWord/>
      <trackRevisions>false</trackRevisions>
    </reviewItem>
    <reviewItem>
      <errorID>3ae57ab3-9be5-448f-a1d3-6ba69388693f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33B86D8B</paraID>
      <start>0</start>
      <end>2</end>
      <status>unmodified</status>
      <modifiedWord/>
      <trackRevisions>false</trackRevisions>
    </reviewItem>
    <reviewItem>
      <errorID>4402ea8e-b6e6-4187-8ae0-6e018e5a3c11</errorID>
      <errorWord>法律、法规</errorWord>
      <group>L1_Word</group>
      <groupName>字词问题</groupName>
      <ability>L2_Typo</ability>
      <abilityName>字词错误</abilityName>
      <candidateList>
        <item>法律法规</item>
      </candidateList>
      <explain/>
      <paraID>43C91602</paraID>
      <start>44</start>
      <end>49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9500A3C6-D18F-4A0D-8C1C-22E424A0515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樊昌玲</cp:lastModifiedBy>
  <cp:revision>194</cp:revision>
  <dcterms:created xsi:type="dcterms:W3CDTF">2025-07-08T02:07:00Z</dcterms:created>
  <dcterms:modified xsi:type="dcterms:W3CDTF">2026-07-22T02:02:45Z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32E74309DB194E408ED6AE54EAD3CB4B_13</vt:lpwstr>
  </property>
  <property fmtid="{D5CDD505-2E9C-101B-9397-08002B2CF9AE}" pid="4" name="KSOTemplateDocerSaveRecord">
    <vt:lpwstr>eyJoZGlkIjoiN2E3NDZjYjY3YjdkNDc0MWRjOTYxZDE2YjQxMDhmYzciLCJ1c2VySWQiOiIxNjY1Mjg3ODI5In0=</vt:lpwstr>
  </property>
  <property fmtid="{D5CDD505-2E9C-101B-9397-08002B2CF9AE}" pid="5" name="GSEDS_TWMT">
    <vt:lpwstr>d46a6755_b77b54e0_b334b74407d67f954cf63e6131b0245cabd47a0a2d6386b82f9146dfea3ccb10</vt:lpwstr>
  </property>
  <property fmtid="{D5CDD505-2E9C-101B-9397-08002B2CF9AE}" pid="6" name="GSEDS_HWMT_d46a6755">
    <vt:lpwstr>f2454346_mFV3xz84JSk2N8pOlXv9pzCmtEU=_8QYrr15fKz0rQ99M4nD42GcGuRDdrO8EhtbRSKGm617lNc0GbXNsD4+HKw4Ti+EzSyggFAvxWYXVo3ydE4o66bGwh7g=_85bd93e8</vt:lpwstr>
  </property>
</Properties>
</file>